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5B" w:rsidRDefault="00600F1A" w:rsidP="00600F1A">
      <w:pPr>
        <w:pStyle w:val="Heading1"/>
      </w:pPr>
      <w:r>
        <w:t>Transistors</w:t>
      </w:r>
    </w:p>
    <w:p w:rsidR="00600F1A" w:rsidRDefault="00600F1A" w:rsidP="00713284">
      <w:pPr>
        <w:jc w:val="both"/>
      </w:pPr>
      <w:r w:rsidRPr="00600F1A">
        <w:t>A small current flowing from the base to the emitter of a npn transistor induces a large current from the collector to the emitter. This is used in TTL logic.</w:t>
      </w:r>
    </w:p>
    <w:p w:rsidR="00600F1A" w:rsidRDefault="00600F1A" w:rsidP="00713284">
      <w:pPr>
        <w:jc w:val="both"/>
      </w:pPr>
      <w:r>
        <w:t>When the gate of a nMOS FET is positive with respect to the source, current is conducted from drain to source.</w:t>
      </w:r>
      <w:r w:rsidR="00540A41">
        <w:t xml:space="preserve"> The switched-on resistance of a pMOS FET </w:t>
      </w:r>
      <w:r w:rsidR="006E17F0">
        <w:t>is 3 times higher than that</w:t>
      </w:r>
      <w:r w:rsidR="00540A41">
        <w:t xml:space="preserve"> of the nMOS.</w:t>
      </w:r>
    </w:p>
    <w:p w:rsidR="00E86361" w:rsidRDefault="00E86361" w:rsidP="00713284">
      <w:pPr>
        <w:jc w:val="both"/>
      </w:pPr>
      <w:r>
        <w:t>The threshold voltage of an nMOS FET can be made negative to give a depletion mode transistor which always conducts.</w:t>
      </w:r>
    </w:p>
    <w:p w:rsidR="00C56909" w:rsidRDefault="00C56909" w:rsidP="00C56909">
      <w:pPr>
        <w:pStyle w:val="Heading1"/>
      </w:pPr>
      <w:r>
        <w:t>Logics</w:t>
      </w:r>
    </w:p>
    <w:tbl>
      <w:tblPr>
        <w:tblStyle w:val="LightList"/>
        <w:tblW w:w="0" w:type="auto"/>
        <w:tblLook w:val="00A0"/>
      </w:tblPr>
      <w:tblGrid>
        <w:gridCol w:w="2796"/>
        <w:gridCol w:w="2299"/>
      </w:tblGrid>
      <w:tr w:rsidR="00C56909" w:rsidTr="00E5325E">
        <w:trPr>
          <w:cnfStyle w:val="100000000000"/>
        </w:trPr>
        <w:tc>
          <w:tcPr>
            <w:cnfStyle w:val="001000000000"/>
            <w:tcW w:w="2547" w:type="dxa"/>
          </w:tcPr>
          <w:p w:rsidR="00C56909" w:rsidRDefault="00C56909" w:rsidP="00E8357D">
            <w:pPr>
              <w:jc w:val="center"/>
            </w:pPr>
            <w:r>
              <w:t>NMOS</w:t>
            </w:r>
          </w:p>
        </w:tc>
        <w:tc>
          <w:tcPr>
            <w:cnfStyle w:val="000010000000"/>
            <w:tcW w:w="2548" w:type="dxa"/>
          </w:tcPr>
          <w:p w:rsidR="00C56909" w:rsidRDefault="00C56909" w:rsidP="00E8357D">
            <w:pPr>
              <w:jc w:val="center"/>
            </w:pPr>
            <w:r>
              <w:t>CMOS</w:t>
            </w:r>
          </w:p>
        </w:tc>
      </w:tr>
      <w:tr w:rsidR="00C56909" w:rsidTr="00E5325E">
        <w:trPr>
          <w:cnfStyle w:val="000000100000"/>
        </w:trPr>
        <w:tc>
          <w:tcPr>
            <w:cnfStyle w:val="001000000000"/>
            <w:tcW w:w="2547" w:type="dxa"/>
          </w:tcPr>
          <w:p w:rsidR="00C56909" w:rsidRDefault="003624A3" w:rsidP="00E5325E">
            <w:pPr>
              <w:jc w:val="center"/>
            </w:pPr>
            <w:r>
              <w:rPr>
                <w:b w:val="0"/>
                <w:bCs w:val="0"/>
                <w:noProof/>
                <w:lang w:eastAsia="en-GB"/>
              </w:rPr>
              <w:drawing>
                <wp:inline distT="0" distB="0" distL="0" distR="0">
                  <wp:extent cx="1613716" cy="1752600"/>
                  <wp:effectExtent l="19050" t="0" r="5534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54" cy="175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548" w:type="dxa"/>
          </w:tcPr>
          <w:p w:rsidR="00C56909" w:rsidRDefault="00C56909" w:rsidP="00E5325E">
            <w:pPr>
              <w:jc w:val="center"/>
            </w:pPr>
            <w:r w:rsidRPr="00C56909">
              <w:drawing>
                <wp:inline distT="0" distB="0" distL="0" distR="0">
                  <wp:extent cx="1217994" cy="1981200"/>
                  <wp:effectExtent l="19050" t="0" r="1206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94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BA9" w:rsidTr="00E5325E">
        <w:tc>
          <w:tcPr>
            <w:cnfStyle w:val="001000000000"/>
            <w:tcW w:w="2547" w:type="dxa"/>
          </w:tcPr>
          <w:p w:rsidR="00B37BA9" w:rsidRPr="00C342D3" w:rsidRDefault="00B37BA9" w:rsidP="00E5325E">
            <w:pPr>
              <w:jc w:val="center"/>
              <w:rPr>
                <w:b w:val="0"/>
              </w:rPr>
            </w:pPr>
            <w:r w:rsidRPr="00C342D3">
              <w:rPr>
                <w:b w:val="0"/>
              </w:rPr>
              <w:t>Don’t get a full fall</w:t>
            </w:r>
          </w:p>
        </w:tc>
        <w:tc>
          <w:tcPr>
            <w:cnfStyle w:val="000010000000"/>
            <w:tcW w:w="2548" w:type="dxa"/>
          </w:tcPr>
          <w:p w:rsidR="00B37BA9" w:rsidRPr="00C56909" w:rsidRDefault="00B37BA9" w:rsidP="00E5325E">
            <w:pPr>
              <w:jc w:val="center"/>
            </w:pPr>
            <w:r>
              <w:t>Fast switching</w:t>
            </w:r>
          </w:p>
        </w:tc>
      </w:tr>
      <w:tr w:rsidR="00B37BA9" w:rsidTr="00E5325E">
        <w:trPr>
          <w:cnfStyle w:val="000000100000"/>
        </w:trPr>
        <w:tc>
          <w:tcPr>
            <w:cnfStyle w:val="001000000000"/>
            <w:tcW w:w="2547" w:type="dxa"/>
          </w:tcPr>
          <w:p w:rsidR="00B37BA9" w:rsidRPr="00C342D3" w:rsidRDefault="00B37BA9" w:rsidP="00E5325E">
            <w:pPr>
              <w:jc w:val="center"/>
              <w:rPr>
                <w:b w:val="0"/>
              </w:rPr>
            </w:pPr>
            <w:r w:rsidRPr="00C342D3">
              <w:rPr>
                <w:b w:val="0"/>
              </w:rPr>
              <w:t>Current always flows</w:t>
            </w:r>
          </w:p>
        </w:tc>
        <w:tc>
          <w:tcPr>
            <w:cnfStyle w:val="000010000000"/>
            <w:tcW w:w="2548" w:type="dxa"/>
          </w:tcPr>
          <w:p w:rsidR="00B37BA9" w:rsidRPr="00C56909" w:rsidRDefault="00B37BA9" w:rsidP="002A6A32">
            <w:pPr>
              <w:jc w:val="center"/>
            </w:pPr>
            <w:r>
              <w:t xml:space="preserve">Low power </w:t>
            </w:r>
            <w:r w:rsidR="002A6A32">
              <w:t>usage</w:t>
            </w:r>
          </w:p>
        </w:tc>
      </w:tr>
      <w:tr w:rsidR="00414B49" w:rsidTr="00E5325E">
        <w:tc>
          <w:tcPr>
            <w:cnfStyle w:val="001000000000"/>
            <w:tcW w:w="2547" w:type="dxa"/>
          </w:tcPr>
          <w:p w:rsidR="00414B49" w:rsidRPr="00C342D3" w:rsidRDefault="00414B49" w:rsidP="00E5325E">
            <w:pPr>
              <w:jc w:val="center"/>
              <w:rPr>
                <w:b w:val="0"/>
              </w:rPr>
            </w:pPr>
            <w:r>
              <w:rPr>
                <w:b w:val="0"/>
              </w:rPr>
              <w:t>NOR better than NAND</w:t>
            </w:r>
          </w:p>
        </w:tc>
        <w:tc>
          <w:tcPr>
            <w:cnfStyle w:val="000010000000"/>
            <w:tcW w:w="2548" w:type="dxa"/>
          </w:tcPr>
          <w:p w:rsidR="00414B49" w:rsidRDefault="00414B49" w:rsidP="002A6A32">
            <w:pPr>
              <w:jc w:val="center"/>
            </w:pPr>
            <w:r>
              <w:t>NAND better than NOR</w:t>
            </w:r>
          </w:p>
        </w:tc>
      </w:tr>
    </w:tbl>
    <w:p w:rsidR="00C56909" w:rsidRDefault="00C3765B" w:rsidP="00300FEF">
      <w:pPr>
        <w:pStyle w:val="Heading1"/>
      </w:pPr>
      <w:r>
        <w:t>Layout</w:t>
      </w:r>
    </w:p>
    <w:p w:rsidR="00C3765B" w:rsidRDefault="007100BC" w:rsidP="007100BC">
      <w:r>
        <w:rPr>
          <w:noProof/>
          <w:lang w:eastAsia="en-GB"/>
        </w:rPr>
        <w:drawing>
          <wp:inline distT="0" distB="0" distL="0" distR="0">
            <wp:extent cx="920838" cy="673100"/>
            <wp:effectExtent l="1905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284" cy="67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025650" cy="82292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88" cy="82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95" w:rsidRDefault="00614861" w:rsidP="00713284">
      <w:pPr>
        <w:jc w:val="both"/>
      </w:pPr>
      <w:r>
        <w:t xml:space="preserve">In general, CMOS gate layouts are done by using p-type pull-ups for the situations when the output is 1 and n-type pull </w:t>
      </w:r>
      <w:r w:rsidR="001473C1">
        <w:t>downs</w:t>
      </w:r>
      <w:r>
        <w:t xml:space="preserve"> </w:t>
      </w:r>
      <w:r w:rsidR="001473C1">
        <w:t xml:space="preserve">from </w:t>
      </w:r>
      <w:r>
        <w:t>DeMorgan</w:t>
      </w:r>
      <w:r w:rsidR="00F1091A">
        <w:t>’</w:t>
      </w:r>
      <w:r>
        <w:t>s law</w:t>
      </w:r>
      <w:r w:rsidR="00F1091A">
        <w:t>s</w:t>
      </w:r>
      <w:r>
        <w:t>.</w:t>
      </w:r>
    </w:p>
    <w:p w:rsidR="003C4B95" w:rsidRDefault="003C4B95" w:rsidP="00713284">
      <w:pPr>
        <w:jc w:val="both"/>
      </w:pPr>
      <w:r>
        <w:t>Transmission gates conduct logic signals in either direction when they are switched on:</w:t>
      </w:r>
    </w:p>
    <w:p w:rsidR="003C4B95" w:rsidRDefault="003C4B95" w:rsidP="003C4B9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55124" cy="800100"/>
            <wp:effectExtent l="19050" t="0" r="697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8" cy="80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95" w:rsidRDefault="00713284" w:rsidP="00713284">
      <w:pPr>
        <w:jc w:val="both"/>
      </w:pPr>
      <w:r>
        <w:lastRenderedPageBreak/>
        <w:t xml:space="preserve">Pass transistors </w:t>
      </w:r>
      <w:r w:rsidR="00E569BB">
        <w:t>can be used as well, e.g. in a multiplexer however they may not be used to drive further pass transistors since the maximum source voltage of a transistor is that of the gate – threshold voltage.</w:t>
      </w:r>
    </w:p>
    <w:p w:rsidR="007B62D1" w:rsidRDefault="007B62D1" w:rsidP="00B9270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60991" cy="11811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43" cy="118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FA" w:rsidRDefault="00CE2FFA" w:rsidP="00CE2FFA">
      <w:pPr>
        <w:pStyle w:val="Heading1"/>
      </w:pPr>
      <w:r>
        <w:t>Design</w:t>
      </w:r>
    </w:p>
    <w:p w:rsidR="00CE2FFA" w:rsidRDefault="00E0753D" w:rsidP="00CE2FFA">
      <w:r>
        <w:t>Weinberger Gate Array (NMOS):</w:t>
      </w:r>
    </w:p>
    <w:p w:rsidR="00E0753D" w:rsidRDefault="00E0753D" w:rsidP="00CE2FFA">
      <w:r>
        <w:rPr>
          <w:noProof/>
          <w:lang w:eastAsia="en-GB"/>
        </w:rPr>
        <w:drawing>
          <wp:inline distT="0" distB="0" distL="0" distR="0">
            <wp:extent cx="3098165" cy="2055859"/>
            <wp:effectExtent l="1905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5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53D" w:rsidRDefault="00E0753D" w:rsidP="00CE2FFA">
      <w:r>
        <w:t>Gate Matrix (CMOS):</w:t>
      </w:r>
    </w:p>
    <w:p w:rsidR="00E0753D" w:rsidRDefault="00E0753D" w:rsidP="00CE2FFA">
      <w:r>
        <w:rPr>
          <w:noProof/>
          <w:lang w:eastAsia="en-GB"/>
        </w:rPr>
        <w:drawing>
          <wp:inline distT="0" distB="0" distL="0" distR="0">
            <wp:extent cx="3098165" cy="1368483"/>
            <wp:effectExtent l="1905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6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02" w:rsidRDefault="00B92702" w:rsidP="00CE2FFA">
      <w:r>
        <w:t>PLA (AND, OR and INV planes):</w:t>
      </w:r>
    </w:p>
    <w:p w:rsidR="00B92702" w:rsidRDefault="00B92702" w:rsidP="00CE2FFA">
      <w:r>
        <w:rPr>
          <w:noProof/>
          <w:lang w:eastAsia="en-GB"/>
        </w:rPr>
        <w:drawing>
          <wp:inline distT="0" distB="0" distL="0" distR="0">
            <wp:extent cx="3098165" cy="2173173"/>
            <wp:effectExtent l="1905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17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02" w:rsidRDefault="00085058" w:rsidP="00085058">
      <w:pPr>
        <w:pStyle w:val="Heading2"/>
      </w:pPr>
      <w:r>
        <w:lastRenderedPageBreak/>
        <w:t>Dynamic Logic</w:t>
      </w:r>
    </w:p>
    <w:p w:rsidR="00085058" w:rsidRDefault="00CD00FE" w:rsidP="00085058">
      <w:r>
        <w:t>Clocked latch:</w:t>
      </w:r>
    </w:p>
    <w:p w:rsidR="00CD00FE" w:rsidRDefault="00CD00FE" w:rsidP="00085058">
      <w:r>
        <w:rPr>
          <w:noProof/>
          <w:lang w:eastAsia="en-GB"/>
        </w:rPr>
        <w:drawing>
          <wp:inline distT="0" distB="0" distL="0" distR="0">
            <wp:extent cx="3098165" cy="1356340"/>
            <wp:effectExtent l="19050" t="0" r="698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5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3B3" w:rsidRDefault="002463B3" w:rsidP="00085058">
      <w:r>
        <w:t>Precharging:</w:t>
      </w:r>
    </w:p>
    <w:p w:rsidR="002463B3" w:rsidRDefault="002463B3" w:rsidP="00085058">
      <w:r>
        <w:rPr>
          <w:noProof/>
          <w:lang w:eastAsia="en-GB"/>
        </w:rPr>
        <w:drawing>
          <wp:inline distT="0" distB="0" distL="0" distR="0">
            <wp:extent cx="3098165" cy="2461661"/>
            <wp:effectExtent l="19050" t="0" r="698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46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3B3" w:rsidRDefault="002463B3" w:rsidP="00F64095">
      <w:pPr>
        <w:jc w:val="both"/>
      </w:pPr>
      <w:r>
        <w:t>Such blocks cannot be concatenated because a transient high output may discharge the output of the next stage</w:t>
      </w:r>
      <w:r w:rsidR="00A757FC">
        <w:t xml:space="preserve"> (an internal race)</w:t>
      </w:r>
      <w:r w:rsidR="00F64095">
        <w:t>.</w:t>
      </w:r>
    </w:p>
    <w:p w:rsidR="00A757FC" w:rsidRPr="004C2545" w:rsidRDefault="0055561D" w:rsidP="00F64095">
      <w:pPr>
        <w:jc w:val="both"/>
      </w:pPr>
      <w:r>
        <w:t xml:space="preserve">In a four-phase clock system, have 4 kinds of gates. A gate is a type </w:t>
      </w:r>
      <w:r w:rsidRPr="0055561D">
        <w:rPr>
          <w:i/>
        </w:rPr>
        <w:t>n</w:t>
      </w:r>
      <w:r>
        <w:t xml:space="preserve"> gate if it samples its inputs during phase </w:t>
      </w:r>
      <w:r w:rsidRPr="0055561D">
        <w:rPr>
          <w:i/>
        </w:rPr>
        <w:t>n</w:t>
      </w:r>
      <w:r w:rsidR="000E134A">
        <w:t>. I</w:t>
      </w:r>
      <w:r w:rsidR="00D542F0">
        <w:t>ts outputs are held stable</w:t>
      </w:r>
      <w:r w:rsidR="000B655B">
        <w:t xml:space="preserve"> during the</w:t>
      </w:r>
      <w:r w:rsidR="000E134A">
        <w:t xml:space="preserve"> next two phases, and hence may drive gates of type </w:t>
      </w:r>
      <w:r w:rsidR="000E134A">
        <w:rPr>
          <w:i/>
        </w:rPr>
        <w:t>n + 1</w:t>
      </w:r>
      <w:r w:rsidR="000E134A">
        <w:t xml:space="preserve"> and </w:t>
      </w:r>
      <w:r w:rsidR="000E134A">
        <w:rPr>
          <w:i/>
        </w:rPr>
        <w:t>n + 2</w:t>
      </w:r>
      <w:r w:rsidR="000E134A">
        <w:t>.</w:t>
      </w:r>
      <w:r w:rsidR="000E18C5">
        <w:t xml:space="preserve"> Clock distribution is a problem in this scheme.</w:t>
      </w:r>
      <w:r w:rsidR="00E647DF">
        <w:t xml:space="preserve"> An </w:t>
      </w:r>
      <w:r w:rsidR="00E647DF" w:rsidRPr="004C2545">
        <w:t>example of a type 3 gate is:</w:t>
      </w:r>
    </w:p>
    <w:p w:rsidR="00E647DF" w:rsidRPr="004C2545" w:rsidRDefault="00E647DF" w:rsidP="00F64095">
      <w:pPr>
        <w:jc w:val="both"/>
      </w:pPr>
      <w:r w:rsidRPr="004C2545">
        <w:rPr>
          <w:noProof/>
          <w:lang w:eastAsia="en-GB"/>
        </w:rPr>
        <w:drawing>
          <wp:inline distT="0" distB="0" distL="0" distR="0">
            <wp:extent cx="3098165" cy="1988286"/>
            <wp:effectExtent l="19050" t="0" r="698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DF" w:rsidRDefault="004C2545" w:rsidP="00F64095">
      <w:pPr>
        <w:jc w:val="both"/>
      </w:pPr>
      <w:r w:rsidRPr="004C2545">
        <w:t>In Dom</w:t>
      </w:r>
      <w:r>
        <w:t xml:space="preserve">ino logic, </w:t>
      </w:r>
      <w:r w:rsidR="00177348">
        <w:t>an inverter is added to the output of the precharged gate.</w:t>
      </w:r>
      <w:r w:rsidR="003F6A00">
        <w:t xml:space="preserve"> Now, when the pulldown network is evaluated only a rising edge is possible and </w:t>
      </w:r>
      <w:r w:rsidR="003F6A00">
        <w:lastRenderedPageBreak/>
        <w:t>hence spurious discharges are impossible.</w:t>
      </w:r>
      <w:r w:rsidR="000E18C5">
        <w:t xml:space="preserve"> Unfortunately only non-inverting logic is possible</w:t>
      </w:r>
      <w:r w:rsidR="005E0132">
        <w:t xml:space="preserve"> here</w:t>
      </w:r>
      <w:r w:rsidR="000E18C5">
        <w:t>.</w:t>
      </w:r>
    </w:p>
    <w:p w:rsidR="004F1B8D" w:rsidRDefault="009B1787" w:rsidP="00F64095">
      <w:pPr>
        <w:jc w:val="both"/>
      </w:pPr>
      <w:r>
        <w:t>NORA (no-race) logic works by having both n-type and p-type dynamic blocks, and you are only allowed to use them alternately. You may connect two blocks of the same kind together using an inverter as in domino, however.</w:t>
      </w:r>
      <w:r w:rsidR="00CF7DD1">
        <w:t xml:space="preserve"> This is slow due to the use of slow p-type pull-up network</w:t>
      </w:r>
      <w:r w:rsidR="004F1B8D">
        <w:t>s.</w:t>
      </w:r>
    </w:p>
    <w:p w:rsidR="00965C57" w:rsidRDefault="00C61BF2" w:rsidP="00C61BF2">
      <w:pPr>
        <w:pStyle w:val="Heading1"/>
      </w:pPr>
      <w:r>
        <w:t>Pseudo-NMOS</w:t>
      </w:r>
    </w:p>
    <w:p w:rsidR="00C61BF2" w:rsidRDefault="00D969DB" w:rsidP="00F84B1D">
      <w:pPr>
        <w:jc w:val="both"/>
      </w:pPr>
      <w:r>
        <w:t>This u</w:t>
      </w:r>
      <w:r w:rsidR="00C61BF2">
        <w:t>ses a passive pull-up consisting of a p-type transistor with its gate tied low.</w:t>
      </w:r>
    </w:p>
    <w:p w:rsidR="00D969DB" w:rsidRDefault="00CC3772" w:rsidP="00F84B1D">
      <w:pPr>
        <w:jc w:val="both"/>
      </w:pPr>
      <w:r>
        <w:t>Deriving</w:t>
      </w:r>
      <w:r w:rsidR="00CE1CD8">
        <w:t xml:space="preserve"> the widths of the pull up and pull down transistor networks</w:t>
      </w:r>
      <w:r>
        <w:t xml:space="preserve"> can be tricky</w:t>
      </w:r>
      <w:r w:rsidR="00CE1CD8">
        <w:t>.</w:t>
      </w:r>
      <w:r w:rsidR="009C5774">
        <w:t xml:space="preserve"> First, use potential dividers to ensure the output is pulled low to 1V</w:t>
      </w:r>
      <w:r w:rsidR="00966028">
        <w:t xml:space="preserve">, i.e.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ϑ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C5774">
        <w:t>.</w:t>
      </w:r>
      <w:r w:rsidR="001914A8">
        <w:t xml:space="preserve"> Then model the pull-down resistance by a resistance of 1 (the inverter FET) and the pull-up resistance in parallel. Use that constraint on </w:t>
      </w:r>
      <w:r w:rsidR="001914A8" w:rsidRPr="001914A8">
        <w:rPr>
          <w:i/>
        </w:rPr>
        <w:t>d</w:t>
      </w:r>
      <w:r w:rsidR="001914A8">
        <w:t xml:space="preserve"> to obtain a value for it and hence find </w:t>
      </w:r>
      <w:r w:rsidR="001914A8">
        <w:rPr>
          <w:i/>
        </w:rPr>
        <w:t>u</w:t>
      </w:r>
      <w:r w:rsidR="001914A8">
        <w:t>.</w:t>
      </w:r>
    </w:p>
    <w:p w:rsidR="00F84B1D" w:rsidRDefault="00F84B1D" w:rsidP="00F84B1D">
      <w:pPr>
        <w:jc w:val="both"/>
      </w:pPr>
      <w:r>
        <w:t>There is no way to make rise and fall times identical.</w:t>
      </w:r>
    </w:p>
    <w:p w:rsidR="00F84B1D" w:rsidRDefault="00F84B1D" w:rsidP="00F84B1D">
      <w:pPr>
        <w:jc w:val="both"/>
      </w:pPr>
      <w:r>
        <w:t>Velocity subtraction means that resistance of transistors in series is less than additive, but there are a maximum number of transistors that can be chained in this way.</w:t>
      </w:r>
    </w:p>
    <w:p w:rsidR="00891E73" w:rsidRDefault="00891E73" w:rsidP="00891E73">
      <w:pPr>
        <w:pStyle w:val="Heading1"/>
      </w:pPr>
      <w:r>
        <w:t>Memory</w:t>
      </w:r>
    </w:p>
    <w:p w:rsidR="00BE38BA" w:rsidRDefault="00BE38BA" w:rsidP="00891E73">
      <w:pPr>
        <w:rPr>
          <w:noProof/>
          <w:lang w:eastAsia="en-GB"/>
        </w:rPr>
      </w:pPr>
      <w:r>
        <w:t>ROM:</w:t>
      </w:r>
      <w:r w:rsidRPr="00BE38BA">
        <w:t xml:space="preserve"> </w:t>
      </w:r>
      <w:r>
        <w:rPr>
          <w:noProof/>
          <w:lang w:eastAsia="en-GB"/>
        </w:rPr>
        <w:drawing>
          <wp:inline distT="0" distB="0" distL="0" distR="0">
            <wp:extent cx="3098165" cy="2945640"/>
            <wp:effectExtent l="19050" t="0" r="698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BA" w:rsidRDefault="00BE38BA" w:rsidP="00891E73">
      <w:pPr>
        <w:rPr>
          <w:noProof/>
          <w:lang w:eastAsia="en-GB"/>
        </w:rPr>
      </w:pPr>
    </w:p>
    <w:p w:rsidR="00BE38BA" w:rsidRDefault="00BE38BA" w:rsidP="00891E73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SRAM:</w:t>
      </w:r>
    </w:p>
    <w:p w:rsidR="00BE38BA" w:rsidRDefault="00BE38BA" w:rsidP="00F75AE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482850" cy="1739852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73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BA" w:rsidRDefault="00BE38BA" w:rsidP="00891E73">
      <w:r>
        <w:t>DRAM (3-tran</w:t>
      </w:r>
      <w:r w:rsidR="00891A2C">
        <w:t>s</w:t>
      </w:r>
      <w:r>
        <w:t>istor):</w:t>
      </w:r>
    </w:p>
    <w:p w:rsidR="00BE38BA" w:rsidRDefault="00BE38BA" w:rsidP="00F75AE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59050" cy="1465816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6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BA" w:rsidRDefault="00BE38BA" w:rsidP="00891E73">
      <w:r>
        <w:t>DRAM (2-transistor):</w:t>
      </w:r>
    </w:p>
    <w:p w:rsidR="00BE38BA" w:rsidRDefault="00BE38BA" w:rsidP="00F75AE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60650" cy="1244018"/>
            <wp:effectExtent l="1905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89" cy="124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3E" w:rsidRDefault="003B463E" w:rsidP="003B463E">
      <w:pPr>
        <w:pStyle w:val="Heading1"/>
      </w:pPr>
      <w:r>
        <w:t>Barrel Shifter</w:t>
      </w:r>
    </w:p>
    <w:p w:rsidR="003B463E" w:rsidRDefault="00F75AEE" w:rsidP="003B463E">
      <w:r>
        <w:t xml:space="preserve">An </w:t>
      </w:r>
      <w:r w:rsidRPr="00F75AEE">
        <w:rPr>
          <w:i/>
        </w:rPr>
        <w:t>n</w:t>
      </w:r>
      <w:r>
        <w:t xml:space="preserve">-bit barrel shifter concatenates two </w:t>
      </w:r>
      <w:r w:rsidRPr="00F75AEE">
        <w:rPr>
          <w:i/>
        </w:rPr>
        <w:t>n</w:t>
      </w:r>
      <w:r>
        <w:t xml:space="preserve">-bit words, shifts them a given number of places and emits the bottom </w:t>
      </w:r>
      <w:r w:rsidRPr="00F75AEE">
        <w:rPr>
          <w:i/>
        </w:rPr>
        <w:t>n</w:t>
      </w:r>
      <w:r>
        <w:t xml:space="preserve"> bits.</w:t>
      </w:r>
    </w:p>
    <w:p w:rsidR="00F75AEE" w:rsidRDefault="00F75AEE" w:rsidP="00F75AE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21604" cy="2717800"/>
            <wp:effectExtent l="19050" t="0" r="7246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57" cy="272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EE" w:rsidRDefault="0088474E" w:rsidP="0088474E">
      <w:pPr>
        <w:pStyle w:val="Heading1"/>
      </w:pPr>
      <w:r>
        <w:lastRenderedPageBreak/>
        <w:t>Carry In Arithmetic</w:t>
      </w:r>
    </w:p>
    <w:p w:rsidR="0088474E" w:rsidRDefault="00EB40D7" w:rsidP="001B658C">
      <w:pPr>
        <w:jc w:val="both"/>
      </w:pPr>
      <w:r>
        <w:t>Ripple carry is the basic scheme where carry propagates linearly through the output.</w:t>
      </w:r>
    </w:p>
    <w:p w:rsidR="00224C89" w:rsidRDefault="00224C89" w:rsidP="001B658C">
      <w:pPr>
        <w:jc w:val="both"/>
      </w:pPr>
      <w:r>
        <w:t>Manchester carry is a fast dynamic ripple carry scheme which relies on pre-computing propagate and kill to allow fast computation as carry in arrives:</w:t>
      </w:r>
    </w:p>
    <w:p w:rsidR="00224C89" w:rsidRDefault="00224C89" w:rsidP="0088474E">
      <w:r>
        <w:rPr>
          <w:noProof/>
          <w:lang w:eastAsia="en-GB"/>
        </w:rPr>
        <w:drawing>
          <wp:inline distT="0" distB="0" distL="0" distR="0">
            <wp:extent cx="3098165" cy="1912149"/>
            <wp:effectExtent l="19050" t="0" r="698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1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A50" w:rsidRDefault="00D35A50" w:rsidP="001B658C">
      <w:pPr>
        <w:jc w:val="both"/>
        <w:rPr>
          <w:rFonts w:eastAsiaTheme="minorEastAsia"/>
        </w:rPr>
      </w:pPr>
      <w:r>
        <w:t>Carry look-ahead observes that since</w:t>
      </w:r>
      <w:r w:rsidR="003818F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w:r w:rsidR="003818F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w:r w:rsidR="003818F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3818F6">
        <w:rPr>
          <w:rFonts w:eastAsiaTheme="minorEastAsia"/>
        </w:rPr>
        <w:t xml:space="preserve"> then multiple stages of carry and g</w:t>
      </w:r>
      <w:r w:rsidR="00B7281B">
        <w:rPr>
          <w:rFonts w:eastAsiaTheme="minorEastAsia"/>
        </w:rPr>
        <w:t xml:space="preserve">enerate can be grouped together by recursive expansion into </w:t>
      </w:r>
      <w:r w:rsidR="00361FDF">
        <w:rPr>
          <w:rFonts w:eastAsiaTheme="minorEastAsia"/>
        </w:rPr>
        <w:t xml:space="preserve">blocks </w:t>
      </w:r>
      <w:r w:rsidR="00B7281B">
        <w:rPr>
          <w:rFonts w:eastAsiaTheme="minorEastAsia"/>
        </w:rPr>
        <w:t>of, say, 4.</w:t>
      </w:r>
      <w:r w:rsidR="001B658C">
        <w:rPr>
          <w:rFonts w:eastAsiaTheme="minorEastAsia"/>
        </w:rPr>
        <w:t xml:space="preserve"> Now a tree structure of identical blocks can be built up to do the carry calculation. This is </w:t>
      </w:r>
      <m:oMath>
        <m:r>
          <w:rPr>
            <w:rFonts w:ascii="Cambria Math" w:eastAsiaTheme="minorEastAsia" w:hAnsi="Cambria Math"/>
          </w:rPr>
          <m:t>O(logn)</m:t>
        </m:r>
      </m:oMath>
      <w:r w:rsidR="001B658C">
        <w:rPr>
          <w:rFonts w:eastAsiaTheme="minorEastAsia"/>
        </w:rPr>
        <w:t xml:space="preserve"> in time and </w:t>
      </w:r>
      <m:oMath>
        <m:r>
          <w:rPr>
            <w:rFonts w:ascii="Cambria Math" w:eastAsiaTheme="minorEastAsia" w:hAnsi="Cambria Math"/>
          </w:rPr>
          <m:t>O(n)</m:t>
        </m:r>
      </m:oMath>
      <w:r w:rsidR="004C7513">
        <w:rPr>
          <w:rFonts w:eastAsiaTheme="minorEastAsia"/>
        </w:rPr>
        <w:t xml:space="preserve"> in space:</w:t>
      </w:r>
    </w:p>
    <w:p w:rsidR="004C7513" w:rsidRDefault="004C7513" w:rsidP="001B658C">
      <w:pPr>
        <w:jc w:val="both"/>
      </w:pPr>
      <w:r>
        <w:rPr>
          <w:noProof/>
          <w:lang w:eastAsia="en-GB"/>
        </w:rPr>
        <w:drawing>
          <wp:inline distT="0" distB="0" distL="0" distR="0">
            <wp:extent cx="3098165" cy="1725732"/>
            <wp:effectExtent l="19050" t="0" r="698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72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13" w:rsidRDefault="004C7513" w:rsidP="001B658C">
      <w:pPr>
        <w:jc w:val="both"/>
        <w:rPr>
          <w:rFonts w:eastAsiaTheme="minorEastAsia"/>
        </w:rPr>
      </w:pPr>
      <w:r>
        <w:t xml:space="preserve">Carry select divides an </w:t>
      </w:r>
      <w:r>
        <w:rPr>
          <w:i/>
        </w:rPr>
        <w:t>n</w:t>
      </w:r>
      <w:r>
        <w:t xml:space="preserve">-bit word into blocks again, and then does the calculation of each block with both possible </w:t>
      </w:r>
      <w:r w:rsidR="005434F3">
        <w:t>carry in</w:t>
      </w:r>
      <w:r>
        <w:t>.</w:t>
      </w:r>
      <w:r w:rsidR="005434F3">
        <w:t xml:space="preserve"> When the actual carry in arrives it is used to select </w:t>
      </w:r>
      <w:r w:rsidR="00F76F4A">
        <w:t>the results from one of the blocks</w:t>
      </w:r>
      <w:r w:rsidR="00204DEC">
        <w:t xml:space="preserve"> using a multiplexer</w:t>
      </w:r>
      <w:r w:rsidR="005434F3">
        <w:t>.</w:t>
      </w:r>
      <w:r w:rsidR="008E5026">
        <w:t xml:space="preserve"> Since total delay for </w:t>
      </w:r>
      <w:r w:rsidR="008E5026">
        <w:rPr>
          <w:i/>
        </w:rPr>
        <w:t>k</w:t>
      </w:r>
      <w:r w:rsidR="003C7A01" w:rsidRPr="003C7A01">
        <w:t>-bit</w:t>
      </w:r>
      <w:r w:rsidR="008E5026">
        <w:t xml:space="preserve"> blocks is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+k</m:t>
        </m:r>
      </m:oMath>
      <w:r w:rsidR="006B2C25">
        <w:rPr>
          <w:rFonts w:eastAsiaTheme="minorEastAsia"/>
        </w:rPr>
        <w:t xml:space="preserve"> it can be shown that optimally </w:t>
      </w:r>
      <m:oMath>
        <m:r>
          <w:rPr>
            <w:rFonts w:ascii="Cambria Math" w:eastAsiaTheme="minorEastAsia" w:hAnsi="Cambria Math"/>
          </w:rPr>
          <m:t>k=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</m:e>
        </m:rad>
      </m:oMath>
      <w:r w:rsidR="006B2C25">
        <w:rPr>
          <w:rFonts w:eastAsiaTheme="minorEastAsia"/>
        </w:rPr>
        <w:t xml:space="preserve"> and hence time is </w:t>
      </w:r>
      <m:oMath>
        <m:r>
          <w:rPr>
            <w:rFonts w:ascii="Cambria Math" w:eastAsiaTheme="minorEastAsia" w:hAnsi="Cambria Math"/>
          </w:rPr>
          <m:t>O(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="006B2C25">
        <w:rPr>
          <w:rFonts w:eastAsiaTheme="minorEastAsia"/>
        </w:rPr>
        <w:t xml:space="preserve"> with linear space.</w:t>
      </w:r>
    </w:p>
    <w:p w:rsidR="00204DEC" w:rsidRPr="0048415F" w:rsidRDefault="00204DEC" w:rsidP="001B658C">
      <w:pPr>
        <w:jc w:val="both"/>
        <w:rPr>
          <w:rFonts w:eastAsiaTheme="minorEastAsia"/>
        </w:rPr>
      </w:pPr>
      <w:r>
        <w:rPr>
          <w:rFonts w:eastAsiaTheme="minorEastAsia"/>
        </w:rPr>
        <w:t>Carry skip is based on the</w:t>
      </w:r>
      <w:r w:rsidR="003C7A01">
        <w:rPr>
          <w:rFonts w:eastAsiaTheme="minorEastAsia"/>
        </w:rPr>
        <w:t xml:space="preserve"> fact that it is easier to compute propagate signals than generate signals</w:t>
      </w:r>
      <w:r w:rsidR="0048415F">
        <w:rPr>
          <w:rFonts w:eastAsiaTheme="minorEastAsia"/>
        </w:rPr>
        <w:t xml:space="preserve">. The delay for ripple carry out of the lowest block is </w:t>
      </w:r>
      <w:r w:rsidR="0048415F" w:rsidRPr="0048415F">
        <w:rPr>
          <w:rFonts w:eastAsiaTheme="minorEastAsia"/>
          <w:i/>
        </w:rPr>
        <w:t>k</w:t>
      </w:r>
      <w:r w:rsidR="0048415F">
        <w:rPr>
          <w:rFonts w:eastAsiaTheme="minorEastAsia"/>
        </w:rPr>
        <w:t xml:space="preserve">, and it carries through the middle blocks in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r>
          <w:rPr>
            <w:rFonts w:ascii="Cambria Math" w:eastAsiaTheme="minorEastAsia" w:hAnsi="Cambria Math"/>
          </w:rPr>
          <m:t>-2</m:t>
        </m:r>
      </m:oMath>
      <w:r w:rsidR="0048415F">
        <w:rPr>
          <w:rFonts w:eastAsiaTheme="minorEastAsia"/>
        </w:rPr>
        <w:t xml:space="preserve">. Finally the most significant bit arrives after a further </w:t>
      </w:r>
      <w:r w:rsidR="0048415F">
        <w:rPr>
          <w:rFonts w:eastAsiaTheme="minorEastAsia"/>
          <w:i/>
        </w:rPr>
        <w:t>k</w:t>
      </w:r>
      <w:r w:rsidR="0048415F">
        <w:rPr>
          <w:rFonts w:eastAsiaTheme="minorEastAsia"/>
        </w:rPr>
        <w:t xml:space="preserve"> and hence total delay is </w:t>
      </w:r>
      <m:oMath>
        <m:r>
          <w:rPr>
            <w:rFonts w:ascii="Cambria Math" w:eastAsiaTheme="minorEastAsia" w:hAnsi="Cambria Math"/>
          </w:rPr>
          <m:t>T=2k+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r>
          <w:rPr>
            <w:rFonts w:ascii="Cambria Math" w:eastAsiaTheme="minorEastAsia" w:hAnsi="Cambria Math"/>
          </w:rPr>
          <m:t>-2</m:t>
        </m:r>
      </m:oMath>
      <w:r w:rsidR="0048415F">
        <w:rPr>
          <w:rFonts w:eastAsiaTheme="minorEastAsia"/>
        </w:rPr>
        <w:t xml:space="preserve">, which can be </w:t>
      </w:r>
      <w:r w:rsidR="0048415F">
        <w:rPr>
          <w:rFonts w:eastAsiaTheme="minorEastAsia"/>
        </w:rPr>
        <w:lastRenderedPageBreak/>
        <w:t xml:space="preserve">minimized if </w:t>
      </w:r>
      <m:oMath>
        <m:r>
          <w:rPr>
            <w:rFonts w:ascii="Cambria Math" w:eastAsiaTheme="minorEastAsia" w:hAnsi="Cambria Math"/>
          </w:rPr>
          <m:t>k=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r w:rsidR="00071BD4">
        <w:rPr>
          <w:rFonts w:eastAsiaTheme="minorEastAsia"/>
        </w:rPr>
        <w:t xml:space="preserve">, </w:t>
      </w:r>
      <w:r w:rsidR="007E6C9D">
        <w:rPr>
          <w:rFonts w:eastAsiaTheme="minorEastAsia"/>
        </w:rPr>
        <w:t xml:space="preserve">again </w:t>
      </w:r>
      <w:r w:rsidR="00071BD4">
        <w:rPr>
          <w:rFonts w:eastAsiaTheme="minorEastAsia"/>
        </w:rPr>
        <w:t xml:space="preserve">giving  time in </w:t>
      </w:r>
      <m:oMath>
        <m:r>
          <w:rPr>
            <w:rFonts w:ascii="Cambria Math" w:eastAsiaTheme="minorEastAsia" w:hAnsi="Cambria Math"/>
          </w:rPr>
          <m:t>O(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="00071BD4">
        <w:rPr>
          <w:rFonts w:eastAsiaTheme="minorEastAsia"/>
        </w:rPr>
        <w:t xml:space="preserve"> with linear space.</w:t>
      </w:r>
      <w:r w:rsidR="00C9505F">
        <w:rPr>
          <w:rFonts w:eastAsiaTheme="minorEastAsia"/>
        </w:rPr>
        <w:t xml:space="preserve"> However, by varying the length of blocks to match the time before the carry in is available and the time it takes </w:t>
      </w:r>
      <w:r w:rsidR="00C9505F" w:rsidRPr="00C9505F">
        <w:rPr>
          <w:rFonts w:eastAsiaTheme="minorEastAsia"/>
          <w:i/>
        </w:rPr>
        <w:t>G</w:t>
      </w:r>
      <w:r w:rsidR="00C9505F">
        <w:rPr>
          <w:rFonts w:eastAsiaTheme="minorEastAsia"/>
        </w:rPr>
        <w:t xml:space="preserve"> and </w:t>
      </w:r>
      <w:r w:rsidR="00C9505F" w:rsidRPr="00C9505F">
        <w:rPr>
          <w:rFonts w:eastAsiaTheme="minorEastAsia"/>
          <w:i/>
        </w:rPr>
        <w:t>P</w:t>
      </w:r>
      <w:r w:rsidR="00C9505F">
        <w:rPr>
          <w:rFonts w:eastAsiaTheme="minorEastAsia"/>
        </w:rPr>
        <w:t xml:space="preserve"> to be calculated.</w:t>
      </w:r>
    </w:p>
    <w:p w:rsidR="0048415F" w:rsidRDefault="0048415F" w:rsidP="001B658C">
      <w:pPr>
        <w:jc w:val="both"/>
      </w:pPr>
      <w:r>
        <w:rPr>
          <w:noProof/>
          <w:lang w:eastAsia="en-GB"/>
        </w:rPr>
        <w:drawing>
          <wp:inline distT="0" distB="0" distL="0" distR="0">
            <wp:extent cx="3098165" cy="603654"/>
            <wp:effectExtent l="19050" t="0" r="698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60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8A" w:rsidRDefault="00186D8A" w:rsidP="00186D8A">
      <w:pPr>
        <w:pStyle w:val="Heading1"/>
      </w:pPr>
      <w:r>
        <w:t>Fabrication</w:t>
      </w:r>
    </w:p>
    <w:p w:rsidR="00186D8A" w:rsidRDefault="00C25462" w:rsidP="00C25462">
      <w:pPr>
        <w:pStyle w:val="ListParagraph"/>
        <w:numPr>
          <w:ilvl w:val="0"/>
          <w:numId w:val="1"/>
        </w:numPr>
      </w:pPr>
      <w:r>
        <w:t>Coat the wafer with resist</w:t>
      </w:r>
    </w:p>
    <w:p w:rsidR="00C25462" w:rsidRDefault="00C25462" w:rsidP="00C25462">
      <w:pPr>
        <w:pStyle w:val="ListParagraph"/>
        <w:numPr>
          <w:ilvl w:val="0"/>
          <w:numId w:val="1"/>
        </w:numPr>
      </w:pPr>
      <w:r>
        <w:t>Expose resist to UV light via the mask</w:t>
      </w:r>
    </w:p>
    <w:p w:rsidR="00C25462" w:rsidRDefault="00C25462" w:rsidP="00C25462">
      <w:pPr>
        <w:pStyle w:val="ListParagraph"/>
        <w:numPr>
          <w:ilvl w:val="0"/>
          <w:numId w:val="1"/>
        </w:numPr>
      </w:pPr>
      <w:r>
        <w:t>Develop the resist, remove exposed material</w:t>
      </w:r>
    </w:p>
    <w:p w:rsidR="00C25462" w:rsidRDefault="00C25462" w:rsidP="00C25462">
      <w:pPr>
        <w:pStyle w:val="ListParagraph"/>
        <w:numPr>
          <w:ilvl w:val="0"/>
          <w:numId w:val="1"/>
        </w:numPr>
      </w:pPr>
      <w:r>
        <w:t>Process unprotected areas with chemicals</w:t>
      </w:r>
    </w:p>
    <w:p w:rsidR="00C25462" w:rsidRDefault="00C25462" w:rsidP="00C25462">
      <w:pPr>
        <w:pStyle w:val="ListParagraph"/>
        <w:numPr>
          <w:ilvl w:val="0"/>
          <w:numId w:val="1"/>
        </w:numPr>
      </w:pPr>
      <w:r>
        <w:t>Strip the remaining resist</w:t>
      </w:r>
    </w:p>
    <w:p w:rsidR="0069388C" w:rsidRDefault="0069388C" w:rsidP="00B968A3">
      <w:pPr>
        <w:jc w:val="both"/>
      </w:pPr>
      <w:r>
        <w:t>The problem of CMOS fabrication is the formation of parasitic bipolar transistors between the p-wells and n-substrate.</w:t>
      </w:r>
    </w:p>
    <w:p w:rsidR="00353502" w:rsidRDefault="00353502" w:rsidP="00B968A3">
      <w:pPr>
        <w:jc w:val="both"/>
      </w:pPr>
      <w:r>
        <w:t>Design rules specify the minimum size of features, separations and overlaps.</w:t>
      </w:r>
      <w:r w:rsidR="00B41077">
        <w:t xml:space="preserve"> The constant λ is the maximum amount by which any mask may be displaced.</w:t>
      </w:r>
    </w:p>
    <w:tbl>
      <w:tblPr>
        <w:tblStyle w:val="LightList"/>
        <w:tblW w:w="0" w:type="auto"/>
        <w:tblLook w:val="00A0"/>
      </w:tblPr>
      <w:tblGrid>
        <w:gridCol w:w="3936"/>
        <w:gridCol w:w="1159"/>
      </w:tblGrid>
      <w:tr w:rsidR="00D76AAF" w:rsidTr="00E8357D">
        <w:trPr>
          <w:cnfStyle w:val="100000000000"/>
        </w:trPr>
        <w:tc>
          <w:tcPr>
            <w:cnfStyle w:val="001000000000"/>
            <w:tcW w:w="3936" w:type="dxa"/>
          </w:tcPr>
          <w:p w:rsidR="008E11BC" w:rsidRDefault="008E11BC" w:rsidP="00E8357D">
            <w:pPr>
              <w:jc w:val="center"/>
            </w:pPr>
          </w:p>
          <w:p w:rsidR="00D76AAF" w:rsidRDefault="00D76AAF" w:rsidP="00E8357D">
            <w:pPr>
              <w:jc w:val="center"/>
            </w:pPr>
            <w:r>
              <w:t>Design Feature</w:t>
            </w:r>
          </w:p>
        </w:tc>
        <w:tc>
          <w:tcPr>
            <w:cnfStyle w:val="000010000000"/>
            <w:tcW w:w="1159" w:type="dxa"/>
          </w:tcPr>
          <w:p w:rsidR="00D76AAF" w:rsidRDefault="00D76AAF" w:rsidP="00E8357D">
            <w:pPr>
              <w:jc w:val="center"/>
            </w:pPr>
            <w:r>
              <w:t>Minimum Width (λs)</w:t>
            </w:r>
          </w:p>
        </w:tc>
      </w:tr>
      <w:tr w:rsidR="00D76AAF" w:rsidTr="00E8357D">
        <w:trPr>
          <w:cnfStyle w:val="000000100000"/>
        </w:trPr>
        <w:tc>
          <w:tcPr>
            <w:cnfStyle w:val="001000000000"/>
            <w:tcW w:w="3936" w:type="dxa"/>
          </w:tcPr>
          <w:p w:rsidR="00D76AAF" w:rsidRDefault="00E8357D" w:rsidP="0069388C">
            <w:r>
              <w:t>Metal width</w:t>
            </w:r>
          </w:p>
        </w:tc>
        <w:tc>
          <w:tcPr>
            <w:cnfStyle w:val="000010000000"/>
            <w:tcW w:w="1159" w:type="dxa"/>
          </w:tcPr>
          <w:p w:rsidR="00D76AAF" w:rsidRDefault="00E8357D" w:rsidP="0069388C">
            <w:r>
              <w:t>3</w:t>
            </w:r>
          </w:p>
        </w:tc>
      </w:tr>
      <w:tr w:rsidR="00D76AAF" w:rsidTr="00E8357D">
        <w:tc>
          <w:tcPr>
            <w:cnfStyle w:val="001000000000"/>
            <w:tcW w:w="3936" w:type="dxa"/>
          </w:tcPr>
          <w:p w:rsidR="00D76AAF" w:rsidRDefault="00E8357D" w:rsidP="0069388C">
            <w:r>
              <w:t>Metal separation</w:t>
            </w:r>
          </w:p>
        </w:tc>
        <w:tc>
          <w:tcPr>
            <w:cnfStyle w:val="000010000000"/>
            <w:tcW w:w="1159" w:type="dxa"/>
          </w:tcPr>
          <w:p w:rsidR="00D76AAF" w:rsidRDefault="00E8357D" w:rsidP="0069388C">
            <w:r>
              <w:t>3</w:t>
            </w:r>
          </w:p>
        </w:tc>
      </w:tr>
      <w:tr w:rsidR="00D76AAF" w:rsidTr="00E8357D">
        <w:trPr>
          <w:cnfStyle w:val="000000100000"/>
        </w:trPr>
        <w:tc>
          <w:tcPr>
            <w:cnfStyle w:val="001000000000"/>
            <w:tcW w:w="3936" w:type="dxa"/>
          </w:tcPr>
          <w:p w:rsidR="00D76AAF" w:rsidRDefault="00E8357D" w:rsidP="0069388C">
            <w:r>
              <w:t>Polysilicon width</w:t>
            </w:r>
          </w:p>
        </w:tc>
        <w:tc>
          <w:tcPr>
            <w:cnfStyle w:val="000010000000"/>
            <w:tcW w:w="1159" w:type="dxa"/>
          </w:tcPr>
          <w:p w:rsidR="00D76AAF" w:rsidRDefault="00E8357D" w:rsidP="0069388C">
            <w:r>
              <w:t>2</w:t>
            </w:r>
          </w:p>
        </w:tc>
      </w:tr>
      <w:tr w:rsidR="00D76AAF" w:rsidTr="00E8357D">
        <w:tc>
          <w:tcPr>
            <w:cnfStyle w:val="001000000000"/>
            <w:tcW w:w="3936" w:type="dxa"/>
          </w:tcPr>
          <w:p w:rsidR="00D76AAF" w:rsidRDefault="00E8357D" w:rsidP="0069388C">
            <w:r>
              <w:t>Polysilicon separation</w:t>
            </w:r>
          </w:p>
        </w:tc>
        <w:tc>
          <w:tcPr>
            <w:cnfStyle w:val="000010000000"/>
            <w:tcW w:w="1159" w:type="dxa"/>
          </w:tcPr>
          <w:p w:rsidR="00D76AAF" w:rsidRDefault="00E8357D" w:rsidP="0069388C">
            <w:r>
              <w:t>3</w:t>
            </w:r>
          </w:p>
        </w:tc>
      </w:tr>
      <w:tr w:rsidR="00D76AAF" w:rsidTr="00E8357D">
        <w:trPr>
          <w:cnfStyle w:val="000000100000"/>
        </w:trPr>
        <w:tc>
          <w:tcPr>
            <w:cnfStyle w:val="001000000000"/>
            <w:tcW w:w="3936" w:type="dxa"/>
          </w:tcPr>
          <w:p w:rsidR="00D76AAF" w:rsidRDefault="00E8357D" w:rsidP="0069388C">
            <w:r>
              <w:t>Diffusion width</w:t>
            </w:r>
          </w:p>
        </w:tc>
        <w:tc>
          <w:tcPr>
            <w:cnfStyle w:val="000010000000"/>
            <w:tcW w:w="1159" w:type="dxa"/>
          </w:tcPr>
          <w:p w:rsidR="00D76AAF" w:rsidRDefault="00E8357D" w:rsidP="0069388C">
            <w:r>
              <w:t>3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E8357D" w:rsidP="0069388C">
            <w:r>
              <w:t>Diffusion separation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3</w:t>
            </w:r>
          </w:p>
        </w:tc>
      </w:tr>
      <w:tr w:rsidR="00E8357D" w:rsidTr="00E8357D">
        <w:trPr>
          <w:cnfStyle w:val="000000100000"/>
        </w:trPr>
        <w:tc>
          <w:tcPr>
            <w:cnfStyle w:val="001000000000"/>
            <w:tcW w:w="3936" w:type="dxa"/>
          </w:tcPr>
          <w:p w:rsidR="00E8357D" w:rsidRDefault="00E8357D" w:rsidP="0069388C">
            <w:r>
              <w:t>Well extension around diffusion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6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E8357D" w:rsidP="0069388C">
            <w:r>
              <w:t>Spacing to active of opposite type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4</w:t>
            </w:r>
          </w:p>
        </w:tc>
      </w:tr>
      <w:tr w:rsidR="00E8357D" w:rsidTr="00E8357D">
        <w:trPr>
          <w:cnfStyle w:val="000000100000"/>
        </w:trPr>
        <w:tc>
          <w:tcPr>
            <w:cnfStyle w:val="001000000000"/>
            <w:tcW w:w="3936" w:type="dxa"/>
          </w:tcPr>
          <w:p w:rsidR="00E8357D" w:rsidRDefault="00E8357D" w:rsidP="0069388C">
            <w:r>
              <w:t>Polysilicon separation from diffusion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1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E8357D" w:rsidP="0069388C">
            <w:r>
              <w:t>Transistor length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2</w:t>
            </w:r>
          </w:p>
        </w:tc>
      </w:tr>
      <w:tr w:rsidR="00E8357D" w:rsidTr="00E8357D">
        <w:trPr>
          <w:cnfStyle w:val="000000100000"/>
        </w:trPr>
        <w:tc>
          <w:tcPr>
            <w:cnfStyle w:val="001000000000"/>
            <w:tcW w:w="3936" w:type="dxa"/>
          </w:tcPr>
          <w:p w:rsidR="00E8357D" w:rsidRDefault="00E8357D" w:rsidP="0069388C">
            <w:r>
              <w:t>Polysilicon continuing past transistor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2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E8357D" w:rsidP="0069388C">
            <w:r>
              <w:t>Diffusion continuing around transistor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3</w:t>
            </w:r>
          </w:p>
        </w:tc>
      </w:tr>
      <w:tr w:rsidR="00E8357D" w:rsidTr="00E8357D">
        <w:trPr>
          <w:cnfStyle w:val="000000100000"/>
        </w:trPr>
        <w:tc>
          <w:tcPr>
            <w:cnfStyle w:val="001000000000"/>
            <w:tcW w:w="3936" w:type="dxa"/>
          </w:tcPr>
          <w:p w:rsidR="00E8357D" w:rsidRDefault="00E8357D" w:rsidP="0069388C">
            <w:r>
              <w:t>Contact dimensions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2 (exactly)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E8357D" w:rsidP="0069388C">
            <w:r>
              <w:t>Contact material surrounding</w:t>
            </w:r>
          </w:p>
        </w:tc>
        <w:tc>
          <w:tcPr>
            <w:cnfStyle w:val="000010000000"/>
            <w:tcW w:w="1159" w:type="dxa"/>
          </w:tcPr>
          <w:p w:rsidR="00E8357D" w:rsidRDefault="00E8357D" w:rsidP="0069388C">
            <w:r>
              <w:t>1</w:t>
            </w:r>
          </w:p>
        </w:tc>
      </w:tr>
      <w:tr w:rsidR="00E8357D" w:rsidTr="00E8357D">
        <w:trPr>
          <w:cnfStyle w:val="000000100000"/>
        </w:trPr>
        <w:tc>
          <w:tcPr>
            <w:cnfStyle w:val="001000000000"/>
            <w:tcW w:w="3936" w:type="dxa"/>
          </w:tcPr>
          <w:p w:rsidR="00E8357D" w:rsidRDefault="004804A4" w:rsidP="0069388C">
            <w:r>
              <w:t>Contact separation</w:t>
            </w:r>
          </w:p>
        </w:tc>
        <w:tc>
          <w:tcPr>
            <w:cnfStyle w:val="000010000000"/>
            <w:tcW w:w="1159" w:type="dxa"/>
          </w:tcPr>
          <w:p w:rsidR="00E8357D" w:rsidRDefault="004804A4" w:rsidP="0069388C">
            <w:r>
              <w:t>3</w:t>
            </w:r>
          </w:p>
        </w:tc>
      </w:tr>
      <w:tr w:rsidR="00E8357D" w:rsidTr="00E8357D">
        <w:tc>
          <w:tcPr>
            <w:cnfStyle w:val="001000000000"/>
            <w:tcW w:w="3936" w:type="dxa"/>
          </w:tcPr>
          <w:p w:rsidR="00E8357D" w:rsidRDefault="004804A4" w:rsidP="0069388C">
            <w:r>
              <w:t>Contact separation from transistor</w:t>
            </w:r>
          </w:p>
        </w:tc>
        <w:tc>
          <w:tcPr>
            <w:cnfStyle w:val="000010000000"/>
            <w:tcW w:w="1159" w:type="dxa"/>
          </w:tcPr>
          <w:p w:rsidR="00E8357D" w:rsidRDefault="004804A4" w:rsidP="0069388C">
            <w:r>
              <w:t>2</w:t>
            </w:r>
          </w:p>
        </w:tc>
      </w:tr>
    </w:tbl>
    <w:p w:rsidR="00D22052" w:rsidRDefault="00D22052" w:rsidP="00D22052">
      <w:pPr>
        <w:pStyle w:val="Heading1"/>
      </w:pPr>
      <w:r>
        <w:t>Capacitive Loads</w:t>
      </w:r>
    </w:p>
    <w:p w:rsidR="00181B9E" w:rsidRDefault="00D22052" w:rsidP="00B968A3">
      <w:pPr>
        <w:jc w:val="both"/>
        <w:rPr>
          <w:rFonts w:eastAsiaTheme="minorEastAsia"/>
        </w:rPr>
      </w:pPr>
      <w:r>
        <w:t xml:space="preserve">These can be driven by using a chain of inverters. The </w:t>
      </w:r>
      <w:r>
        <w:rPr>
          <w:i/>
        </w:rPr>
        <w:t>n</w:t>
      </w:r>
      <w:r>
        <w:t xml:space="preserve">th inverter in the chain will offer a load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 xml:space="preserve"> where f is the scaling factor.</w:t>
      </w:r>
      <w:r w:rsidR="003A7CE1">
        <w:rPr>
          <w:rFonts w:eastAsiaTheme="minorEastAsia"/>
        </w:rPr>
        <w:t xml:space="preserve"> If the delay to charge a </w:t>
      </w:r>
      <w:r w:rsidR="003A7CE1">
        <w:rPr>
          <w:rFonts w:eastAsiaTheme="minorEastAsia"/>
        </w:rPr>
        <w:lastRenderedPageBreak/>
        <w:t xml:space="preserve">gate output is </w:t>
      </w:r>
      <w:r w:rsidR="003A7CE1">
        <w:rPr>
          <w:rFonts w:eastAsiaTheme="minorEastAsia"/>
          <w:i/>
        </w:rPr>
        <w:t>t</w:t>
      </w:r>
      <w:r w:rsidR="003A7CE1">
        <w:rPr>
          <w:rFonts w:eastAsiaTheme="minorEastAsia"/>
        </w:rPr>
        <w:t xml:space="preserve"> then each inverter has a delay of </w:t>
      </w:r>
      <w:r w:rsidR="003A7CE1">
        <w:rPr>
          <w:rFonts w:eastAsiaTheme="minorEastAsia"/>
          <w:i/>
        </w:rPr>
        <w:t>ft</w:t>
      </w:r>
      <w:r w:rsidR="003A7CE1">
        <w:rPr>
          <w:rFonts w:eastAsiaTheme="minorEastAsia"/>
        </w:rPr>
        <w:t xml:space="preserve"> and hence </w:t>
      </w:r>
      <w:r w:rsidR="003A7CE1">
        <w:rPr>
          <w:rFonts w:eastAsiaTheme="minorEastAsia"/>
          <w:i/>
        </w:rPr>
        <w:t>f</w:t>
      </w:r>
      <w:r w:rsidR="003A7CE1">
        <w:rPr>
          <w:rFonts w:eastAsiaTheme="minorEastAsia"/>
        </w:rPr>
        <w:t xml:space="preserve"> should be </w:t>
      </w:r>
      <w:r w:rsidR="003A7CE1">
        <w:rPr>
          <w:rFonts w:eastAsiaTheme="minorEastAsia"/>
          <w:i/>
        </w:rPr>
        <w:t>e</w:t>
      </w:r>
      <w:r w:rsidR="003A7CE1">
        <w:rPr>
          <w:rFonts w:eastAsiaTheme="minorEastAsia"/>
        </w:rPr>
        <w:t xml:space="preserve"> to minimize total delay</w:t>
      </w:r>
      <w:r w:rsidR="00181B9E">
        <w:rPr>
          <w:rFonts w:eastAsiaTheme="minorEastAsia"/>
        </w:rPr>
        <w:t>.</w:t>
      </w:r>
    </w:p>
    <w:p w:rsidR="00181B9E" w:rsidRDefault="00181B9E" w:rsidP="00B968A3">
      <w:pPr>
        <w:jc w:val="both"/>
        <w:rPr>
          <w:rFonts w:eastAsiaTheme="minorEastAsia"/>
        </w:rPr>
      </w:pPr>
      <w:r>
        <w:rPr>
          <w:rFonts w:eastAsiaTheme="minorEastAsia"/>
        </w:rPr>
        <w:t>Suitable inverters for this job include these:</w:t>
      </w:r>
    </w:p>
    <w:p w:rsidR="00181B9E" w:rsidRPr="00181B9E" w:rsidRDefault="00181B9E" w:rsidP="00D22052">
      <w:pPr>
        <w:rPr>
          <w:rFonts w:eastAsiaTheme="minorEastAsia"/>
        </w:rPr>
      </w:pPr>
      <w:r>
        <w:rPr>
          <w:rFonts w:eastAsiaTheme="minorEastAsia"/>
          <w:noProof/>
          <w:lang w:eastAsia="en-GB"/>
        </w:rPr>
        <w:drawing>
          <wp:inline distT="0" distB="0" distL="0" distR="0">
            <wp:extent cx="3098165" cy="1724752"/>
            <wp:effectExtent l="19050" t="0" r="698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72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BF" w:rsidRDefault="000D56BF" w:rsidP="000D56BF">
      <w:pPr>
        <w:pStyle w:val="Heading1"/>
        <w:rPr>
          <w:rFonts w:eastAsiaTheme="minorHAnsi"/>
        </w:rPr>
      </w:pPr>
      <w:r>
        <w:rPr>
          <w:rFonts w:eastAsiaTheme="minorHAnsi"/>
        </w:rPr>
        <w:t>Logical Effort</w:t>
      </w:r>
    </w:p>
    <w:p w:rsidR="004948F8" w:rsidRDefault="000D56BF" w:rsidP="00B968A3">
      <w:pPr>
        <w:jc w:val="both"/>
        <w:rPr>
          <w:rFonts w:eastAsiaTheme="minorEastAsia"/>
        </w:rPr>
      </w:pPr>
      <w:r>
        <w:t>All delays are scaled relative to that of a minimal inverter driving another with no parasitic capa</w:t>
      </w:r>
      <w:r w:rsidR="00737BED">
        <w:t>citance, which is called τ.</w:t>
      </w:r>
      <w:r w:rsidR="00503604">
        <w:t xml:space="preserve"> </w:t>
      </w:r>
      <w:r w:rsidR="004948F8">
        <w:t xml:space="preserve">Total delay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abs</m:t>
            </m:r>
          </m:sub>
        </m:sSub>
        <m:r>
          <w:rPr>
            <w:rFonts w:ascii="Cambria Math" w:hAnsi="Cambria Math"/>
          </w:rPr>
          <m:t>=dτ</m:t>
        </m:r>
      </m:oMath>
      <w:r w:rsidR="004948F8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d=f+p</m:t>
        </m:r>
      </m:oMath>
      <w:r w:rsidR="004948F8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f=gh</m:t>
        </m:r>
      </m:oMath>
      <w:r w:rsidR="004948F8">
        <w:rPr>
          <w:rFonts w:eastAsiaTheme="minorEastAsia"/>
        </w:rPr>
        <w:t xml:space="preserve"> , </w:t>
      </w:r>
      <w:r w:rsidR="004948F8" w:rsidRPr="004948F8">
        <w:rPr>
          <w:rFonts w:eastAsiaTheme="minorEastAsia"/>
          <w:i/>
        </w:rPr>
        <w:t>g</w:t>
      </w:r>
      <w:r w:rsidR="004948F8">
        <w:rPr>
          <w:rFonts w:eastAsiaTheme="minorEastAsia"/>
        </w:rPr>
        <w:t xml:space="preserve"> is the ratio of logics RC product to that of a minimal inverter and </w:t>
      </w:r>
      <w:r w:rsidR="004948F8" w:rsidRPr="004948F8">
        <w:rPr>
          <w:rFonts w:eastAsiaTheme="minorEastAsia"/>
          <w:i/>
        </w:rPr>
        <w:t>h</w:t>
      </w:r>
      <w:r w:rsidR="004948F8">
        <w:rPr>
          <w:rFonts w:eastAsiaTheme="minorEastAsia"/>
        </w:rPr>
        <w:t xml:space="preserve"> is the load being driven as a ratio of the capacitance of that logic to that of an input</w:t>
      </w:r>
      <w:r w:rsidR="00BA04D1">
        <w:rPr>
          <w:rFonts w:eastAsiaTheme="minorEastAsia"/>
        </w:rPr>
        <w:t>.</w:t>
      </w:r>
      <w:r w:rsidR="004538F7">
        <w:rPr>
          <w:rFonts w:eastAsiaTheme="minorEastAsia"/>
        </w:rPr>
        <w:t xml:space="preserve"> Finally, </w:t>
      </w:r>
      <w:r w:rsidR="004538F7">
        <w:rPr>
          <w:rFonts w:eastAsiaTheme="minorEastAsia"/>
          <w:i/>
        </w:rPr>
        <w:t>p</w:t>
      </w:r>
      <w:r w:rsidR="004538F7">
        <w:rPr>
          <w:rFonts w:eastAsiaTheme="minorEastAsia"/>
        </w:rPr>
        <w:t xml:space="preserve"> is proportional to the sum of the widths of transistor</w:t>
      </w:r>
      <w:r w:rsidR="00FF1417">
        <w:rPr>
          <w:rFonts w:eastAsiaTheme="minorEastAsia"/>
        </w:rPr>
        <w:t xml:space="preserve">s connected to the logic output, where the width of the minimal inverter is </w:t>
      </w:r>
      <m:oMath>
        <m:r>
          <w:rPr>
            <w:rFonts w:ascii="Cambria Math" w:eastAsiaTheme="minorEastAsia" w:hAnsi="Cambria Math"/>
          </w:rPr>
          <m:t>γ+1</m:t>
        </m:r>
      </m:oMath>
      <w:r w:rsidR="00FF1417">
        <w:rPr>
          <w:rFonts w:eastAsiaTheme="minorEastAsia"/>
        </w:rPr>
        <w:t xml:space="preserve"> and its parasitic delay,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inv</m:t>
            </m:r>
          </m:sub>
        </m:sSub>
        <m:r>
          <w:rPr>
            <w:rFonts w:ascii="Cambria Math" w:eastAsiaTheme="minorEastAsia" w:hAnsi="Cambria Math"/>
          </w:rPr>
          <m:t>≈1</m:t>
        </m:r>
      </m:oMath>
      <w:r w:rsidR="00FF1417">
        <w:rPr>
          <w:rFonts w:eastAsiaTheme="minorEastAsia"/>
        </w:rPr>
        <w:t>.</w:t>
      </w:r>
    </w:p>
    <w:p w:rsidR="00222EC3" w:rsidRDefault="00EF5B13" w:rsidP="00B968A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 a path, there is branching effort at each stage, so that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total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useful</m:t>
                </m:r>
              </m:sub>
            </m:sSub>
          </m:den>
        </m:f>
      </m:oMath>
      <w:r>
        <w:rPr>
          <w:rFonts w:eastAsiaTheme="minorEastAsia"/>
        </w:rPr>
        <w:t xml:space="preserve">. </w:t>
      </w:r>
      <w:r w:rsidR="00222EC3">
        <w:rPr>
          <w:rFonts w:eastAsiaTheme="minorEastAsia"/>
        </w:rPr>
        <w:t>Logical</w:t>
      </w:r>
      <w:r>
        <w:rPr>
          <w:rFonts w:eastAsiaTheme="minorEastAsia"/>
        </w:rPr>
        <w:t>, branching</w:t>
      </w:r>
      <w:r w:rsidR="00222EC3">
        <w:rPr>
          <w:rFonts w:eastAsiaTheme="minorEastAsia"/>
        </w:rPr>
        <w:t xml:space="preserve"> and electrical </w:t>
      </w:r>
      <w:r w:rsidR="00A328EF">
        <w:rPr>
          <w:rFonts w:eastAsiaTheme="minorEastAsia"/>
        </w:rPr>
        <w:t>effort along a path is</w:t>
      </w:r>
      <w:r w:rsidR="00222EC3">
        <w:rPr>
          <w:rFonts w:eastAsiaTheme="minorEastAsia"/>
        </w:rPr>
        <w:t xml:space="preserve"> the product of the individual efforts along the path.</w:t>
      </w:r>
      <w:r w:rsidR="00BC0DB0">
        <w:rPr>
          <w:rFonts w:eastAsiaTheme="minorEastAsia"/>
        </w:rPr>
        <w:t xml:space="preserve"> </w:t>
      </w:r>
      <w:r w:rsidR="00A328EF">
        <w:rPr>
          <w:rFonts w:eastAsiaTheme="minorEastAsia"/>
        </w:rPr>
        <w:t>The path effort</w:t>
      </w:r>
      <w:r w:rsidR="00204ADB">
        <w:rPr>
          <w:rFonts w:eastAsiaTheme="minorEastAsia"/>
        </w:rPr>
        <w:t xml:space="preserve"> </w:t>
      </w:r>
      <w:r w:rsidR="00204ADB">
        <w:rPr>
          <w:rFonts w:eastAsiaTheme="minorEastAsia"/>
          <w:i/>
        </w:rPr>
        <w:t>F</w:t>
      </w:r>
      <w:r w:rsidR="00A328EF">
        <w:rPr>
          <w:rFonts w:eastAsiaTheme="minorEastAsia"/>
        </w:rPr>
        <w:t xml:space="preserve"> is just the produ</w:t>
      </w:r>
      <w:r w:rsidR="008A1B24">
        <w:rPr>
          <w:rFonts w:eastAsiaTheme="minorEastAsia"/>
        </w:rPr>
        <w:t xml:space="preserve">ct of these three efforts again, and finally </w:t>
      </w:r>
      <w:r w:rsidR="002F2391">
        <w:rPr>
          <w:rFonts w:eastAsiaTheme="minorEastAsia"/>
        </w:rPr>
        <w:t xml:space="preserve">total delay </w:t>
      </w:r>
      <m:oMath>
        <m:r>
          <w:rPr>
            <w:rFonts w:ascii="Cambria Math" w:eastAsiaTheme="minorEastAsia" w:hAnsi="Cambria Math"/>
          </w:rPr>
          <m:t>D=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2F2391">
        <w:rPr>
          <w:rFonts w:eastAsiaTheme="minorEastAsia"/>
        </w:rPr>
        <w:t xml:space="preserve">. This is minimized when </w:t>
      </w:r>
      <w:r w:rsidR="00644704">
        <w:rPr>
          <w:rFonts w:eastAsiaTheme="minorEastAsia"/>
        </w:rPr>
        <w:t xml:space="preserve">path effort </w:t>
      </w:r>
      <w:r w:rsidR="002F2391">
        <w:rPr>
          <w:rFonts w:eastAsiaTheme="minorEastAsia"/>
        </w:rPr>
        <w:t>is spread equally across the stages.</w:t>
      </w:r>
    </w:p>
    <w:p w:rsidR="00A12CB5" w:rsidRDefault="00A12CB5" w:rsidP="00A12CB5">
      <w:pPr>
        <w:pStyle w:val="Heading1"/>
        <w:rPr>
          <w:rFonts w:eastAsiaTheme="minorEastAsia"/>
        </w:rPr>
      </w:pPr>
      <w:r>
        <w:rPr>
          <w:rFonts w:eastAsiaTheme="minorEastAsia"/>
        </w:rPr>
        <w:t>Self-Timed Circuits</w:t>
      </w:r>
    </w:p>
    <w:p w:rsidR="00A12CB5" w:rsidRDefault="00D70455" w:rsidP="00A12CB5">
      <w:r>
        <w:t>These get around some problems of clocked circuits such as skew, power consumption, limits to speed of the worst case delay, non-compositionality and electromagnetic interference.</w:t>
      </w:r>
    </w:p>
    <w:tbl>
      <w:tblPr>
        <w:tblStyle w:val="LightList"/>
        <w:tblW w:w="0" w:type="auto"/>
        <w:tblLook w:val="04A0"/>
      </w:tblPr>
      <w:tblGrid>
        <w:gridCol w:w="1698"/>
        <w:gridCol w:w="1698"/>
        <w:gridCol w:w="1699"/>
      </w:tblGrid>
      <w:tr w:rsidR="005E3AC6" w:rsidTr="005E3AC6">
        <w:trPr>
          <w:cnfStyle w:val="100000000000"/>
        </w:trPr>
        <w:tc>
          <w:tcPr>
            <w:cnfStyle w:val="001000000000"/>
            <w:tcW w:w="3396" w:type="dxa"/>
            <w:gridSpan w:val="2"/>
            <w:tcBorders>
              <w:bottom w:val="single" w:sz="8" w:space="0" w:color="000000" w:themeColor="text1"/>
            </w:tcBorders>
          </w:tcPr>
          <w:p w:rsidR="005E3AC6" w:rsidRDefault="005E3AC6" w:rsidP="005E3AC6">
            <w:pPr>
              <w:jc w:val="center"/>
            </w:pPr>
            <w:r>
              <w:t>Dual Rail Code</w:t>
            </w:r>
          </w:p>
        </w:tc>
        <w:tc>
          <w:tcPr>
            <w:tcW w:w="1699" w:type="dxa"/>
            <w:vMerge w:val="restart"/>
          </w:tcPr>
          <w:p w:rsidR="005E3AC6" w:rsidRDefault="005E3AC6" w:rsidP="005E3AC6">
            <w:pPr>
              <w:jc w:val="center"/>
              <w:cnfStyle w:val="100000000000"/>
            </w:pPr>
            <w:r>
              <w:t>Meaning</w:t>
            </w:r>
          </w:p>
        </w:tc>
      </w:tr>
      <w:tr w:rsidR="005E3AC6" w:rsidTr="005E3AC6">
        <w:trPr>
          <w:cnfStyle w:val="000000100000"/>
        </w:trPr>
        <w:tc>
          <w:tcPr>
            <w:cnfStyle w:val="001000000000"/>
            <w:tcW w:w="1698" w:type="dxa"/>
            <w:shd w:val="clear" w:color="auto" w:fill="000000" w:themeFill="text1"/>
          </w:tcPr>
          <w:p w:rsidR="005E3AC6" w:rsidRDefault="005E3AC6" w:rsidP="005E3AC6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698" w:type="dxa"/>
            <w:shd w:val="clear" w:color="auto" w:fill="000000" w:themeFill="text1"/>
          </w:tcPr>
          <w:p w:rsidR="005E3AC6" w:rsidRDefault="005E3AC6" w:rsidP="005E3AC6">
            <w:pPr>
              <w:jc w:val="center"/>
              <w:cnfStyle w:val="0000001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99" w:type="dxa"/>
            <w:vMerge/>
          </w:tcPr>
          <w:p w:rsidR="005E3AC6" w:rsidRDefault="005E3AC6" w:rsidP="005E3AC6">
            <w:pPr>
              <w:jc w:val="center"/>
              <w:cnfStyle w:val="000000100000"/>
            </w:pPr>
          </w:p>
        </w:tc>
      </w:tr>
      <w:tr w:rsidR="005E3AC6" w:rsidTr="005E3AC6">
        <w:tc>
          <w:tcPr>
            <w:cnfStyle w:val="001000000000"/>
            <w:tcW w:w="1698" w:type="dxa"/>
          </w:tcPr>
          <w:p w:rsidR="005E3AC6" w:rsidRPr="005E3AC6" w:rsidRDefault="005E3AC6" w:rsidP="005E3AC6">
            <w:pPr>
              <w:jc w:val="center"/>
            </w:pPr>
            <w:r w:rsidRPr="005E3AC6">
              <w:t>0</w:t>
            </w:r>
          </w:p>
        </w:tc>
        <w:tc>
          <w:tcPr>
            <w:tcW w:w="1698" w:type="dxa"/>
          </w:tcPr>
          <w:p w:rsidR="005E3AC6" w:rsidRPr="005E3AC6" w:rsidRDefault="005E3AC6" w:rsidP="005E3AC6">
            <w:pPr>
              <w:jc w:val="center"/>
              <w:cnfStyle w:val="000000000000"/>
              <w:rPr>
                <w:b/>
              </w:rPr>
            </w:pPr>
            <w:r w:rsidRPr="005E3AC6">
              <w:rPr>
                <w:b/>
              </w:rPr>
              <w:t>0</w:t>
            </w:r>
          </w:p>
        </w:tc>
        <w:tc>
          <w:tcPr>
            <w:tcW w:w="1699" w:type="dxa"/>
          </w:tcPr>
          <w:p w:rsidR="005E3AC6" w:rsidRDefault="005E3AC6" w:rsidP="005E3AC6">
            <w:pPr>
              <w:jc w:val="center"/>
              <w:cnfStyle w:val="000000000000"/>
            </w:pPr>
            <w:r>
              <w:t>Clear</w:t>
            </w:r>
          </w:p>
        </w:tc>
      </w:tr>
      <w:tr w:rsidR="005E3AC6" w:rsidTr="005E3AC6">
        <w:trPr>
          <w:cnfStyle w:val="000000100000"/>
        </w:trPr>
        <w:tc>
          <w:tcPr>
            <w:cnfStyle w:val="001000000000"/>
            <w:tcW w:w="1698" w:type="dxa"/>
          </w:tcPr>
          <w:p w:rsidR="005E3AC6" w:rsidRPr="005E3AC6" w:rsidRDefault="005E3AC6" w:rsidP="005E3AC6">
            <w:pPr>
              <w:jc w:val="center"/>
            </w:pPr>
            <w:r w:rsidRPr="005E3AC6">
              <w:t>0</w:t>
            </w:r>
          </w:p>
        </w:tc>
        <w:tc>
          <w:tcPr>
            <w:tcW w:w="1698" w:type="dxa"/>
          </w:tcPr>
          <w:p w:rsidR="005E3AC6" w:rsidRPr="005E3AC6" w:rsidRDefault="005E3AC6" w:rsidP="005E3AC6">
            <w:pPr>
              <w:jc w:val="center"/>
              <w:cnfStyle w:val="000000100000"/>
              <w:rPr>
                <w:b/>
              </w:rPr>
            </w:pPr>
            <w:r w:rsidRPr="005E3AC6">
              <w:rPr>
                <w:b/>
              </w:rPr>
              <w:t>1</w:t>
            </w:r>
          </w:p>
        </w:tc>
        <w:tc>
          <w:tcPr>
            <w:tcW w:w="1699" w:type="dxa"/>
          </w:tcPr>
          <w:p w:rsidR="005E3AC6" w:rsidRDefault="005E3AC6" w:rsidP="005E3AC6">
            <w:pPr>
              <w:jc w:val="center"/>
              <w:cnfStyle w:val="000000100000"/>
            </w:pPr>
            <w:r>
              <w:t>Logical 0</w:t>
            </w:r>
          </w:p>
        </w:tc>
      </w:tr>
      <w:tr w:rsidR="005E3AC6" w:rsidTr="005E3AC6">
        <w:tc>
          <w:tcPr>
            <w:cnfStyle w:val="001000000000"/>
            <w:tcW w:w="1698" w:type="dxa"/>
          </w:tcPr>
          <w:p w:rsidR="005E3AC6" w:rsidRPr="005E3AC6" w:rsidRDefault="005E3AC6" w:rsidP="005E3AC6">
            <w:pPr>
              <w:jc w:val="center"/>
            </w:pPr>
            <w:r w:rsidRPr="005E3AC6">
              <w:t>1</w:t>
            </w:r>
          </w:p>
        </w:tc>
        <w:tc>
          <w:tcPr>
            <w:tcW w:w="1698" w:type="dxa"/>
          </w:tcPr>
          <w:p w:rsidR="005E3AC6" w:rsidRPr="005E3AC6" w:rsidRDefault="005E3AC6" w:rsidP="005E3AC6">
            <w:pPr>
              <w:jc w:val="center"/>
              <w:cnfStyle w:val="000000000000"/>
              <w:rPr>
                <w:b/>
              </w:rPr>
            </w:pPr>
            <w:r w:rsidRPr="005E3AC6">
              <w:rPr>
                <w:b/>
              </w:rPr>
              <w:t>0</w:t>
            </w:r>
          </w:p>
        </w:tc>
        <w:tc>
          <w:tcPr>
            <w:tcW w:w="1699" w:type="dxa"/>
          </w:tcPr>
          <w:p w:rsidR="005E3AC6" w:rsidRDefault="005E3AC6" w:rsidP="005E3AC6">
            <w:pPr>
              <w:jc w:val="center"/>
              <w:cnfStyle w:val="000000000000"/>
            </w:pPr>
            <w:r>
              <w:t>Logical 1</w:t>
            </w:r>
          </w:p>
        </w:tc>
      </w:tr>
    </w:tbl>
    <w:p w:rsidR="005E3AC6" w:rsidRDefault="005E3AC6" w:rsidP="0088474E">
      <w:r>
        <w:t>Inversion can be achieved by swapping wires over, and the fact that signals start at 0 means that outputs are hazard-free.</w:t>
      </w:r>
    </w:p>
    <w:tbl>
      <w:tblPr>
        <w:tblStyle w:val="LightList"/>
        <w:tblW w:w="0" w:type="auto"/>
        <w:tblLook w:val="04A0"/>
      </w:tblPr>
      <w:tblGrid>
        <w:gridCol w:w="875"/>
        <w:gridCol w:w="934"/>
        <w:gridCol w:w="1162"/>
        <w:gridCol w:w="874"/>
        <w:gridCol w:w="1250"/>
      </w:tblGrid>
      <w:tr w:rsidR="007B73C6" w:rsidTr="00D06523">
        <w:trPr>
          <w:cnfStyle w:val="100000000000"/>
        </w:trPr>
        <w:tc>
          <w:tcPr>
            <w:cnfStyle w:val="001000000000"/>
            <w:tcW w:w="3845" w:type="dxa"/>
            <w:gridSpan w:val="4"/>
            <w:tcBorders>
              <w:bottom w:val="single" w:sz="8" w:space="0" w:color="000000" w:themeColor="text1"/>
            </w:tcBorders>
          </w:tcPr>
          <w:p w:rsidR="007B73C6" w:rsidRDefault="007B73C6" w:rsidP="001162C9">
            <w:pPr>
              <w:jc w:val="center"/>
            </w:pPr>
            <w:r>
              <w:lastRenderedPageBreak/>
              <w:t>1-Of-4</w:t>
            </w:r>
            <w:r>
              <w:t xml:space="preserve"> Code</w:t>
            </w:r>
          </w:p>
        </w:tc>
        <w:tc>
          <w:tcPr>
            <w:tcW w:w="1250" w:type="dxa"/>
            <w:vMerge w:val="restart"/>
          </w:tcPr>
          <w:p w:rsidR="007B73C6" w:rsidRDefault="007B73C6" w:rsidP="001162C9">
            <w:pPr>
              <w:jc w:val="center"/>
              <w:cnfStyle w:val="100000000000"/>
            </w:pPr>
            <w:r>
              <w:t>Meaning</w:t>
            </w:r>
          </w:p>
        </w:tc>
      </w:tr>
      <w:tr w:rsidR="0022677B" w:rsidTr="007B73C6">
        <w:trPr>
          <w:cnfStyle w:val="000000100000"/>
        </w:trPr>
        <w:tc>
          <w:tcPr>
            <w:cnfStyle w:val="001000000000"/>
            <w:tcW w:w="875" w:type="dxa"/>
            <w:shd w:val="clear" w:color="auto" w:fill="000000" w:themeFill="text1"/>
          </w:tcPr>
          <w:p w:rsidR="0022677B" w:rsidRDefault="0022677B" w:rsidP="007B73C6"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34" w:type="dxa"/>
            <w:shd w:val="clear" w:color="auto" w:fill="000000" w:themeFill="text1"/>
          </w:tcPr>
          <w:p w:rsidR="0022677B" w:rsidRPr="00090FF0" w:rsidRDefault="0022677B" w:rsidP="007B73C6">
            <w:pPr>
              <w:cnfStyle w:val="000000100000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62" w:type="dxa"/>
            <w:shd w:val="clear" w:color="auto" w:fill="000000" w:themeFill="text1"/>
          </w:tcPr>
          <w:p w:rsidR="0022677B" w:rsidRPr="00090FF0" w:rsidRDefault="0022677B" w:rsidP="007B73C6">
            <w:pPr>
              <w:cnfStyle w:val="000000100000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74" w:type="dxa"/>
            <w:shd w:val="clear" w:color="auto" w:fill="000000" w:themeFill="text1"/>
          </w:tcPr>
          <w:p w:rsidR="0022677B" w:rsidRDefault="0022677B" w:rsidP="007B73C6">
            <w:pPr>
              <w:cnfStyle w:val="0000001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50" w:type="dxa"/>
            <w:vMerge/>
          </w:tcPr>
          <w:p w:rsidR="0022677B" w:rsidRDefault="0022677B" w:rsidP="001162C9">
            <w:pPr>
              <w:jc w:val="center"/>
              <w:cnfStyle w:val="000000100000"/>
            </w:pPr>
          </w:p>
        </w:tc>
      </w:tr>
      <w:tr w:rsidR="0022677B" w:rsidTr="007B73C6">
        <w:tc>
          <w:tcPr>
            <w:cnfStyle w:val="001000000000"/>
            <w:tcW w:w="875" w:type="dxa"/>
          </w:tcPr>
          <w:p w:rsidR="0022677B" w:rsidRPr="005E3AC6" w:rsidRDefault="0022677B" w:rsidP="001162C9">
            <w:pPr>
              <w:jc w:val="center"/>
            </w:pPr>
            <w:r w:rsidRPr="005E3AC6">
              <w:t>0</w:t>
            </w:r>
          </w:p>
        </w:tc>
        <w:tc>
          <w:tcPr>
            <w:tcW w:w="93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2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 w:rsidRPr="005E3AC6">
              <w:rPr>
                <w:b/>
              </w:rPr>
              <w:t>0</w:t>
            </w:r>
          </w:p>
        </w:tc>
        <w:tc>
          <w:tcPr>
            <w:tcW w:w="1250" w:type="dxa"/>
          </w:tcPr>
          <w:p w:rsidR="0022677B" w:rsidRDefault="0022677B" w:rsidP="001162C9">
            <w:pPr>
              <w:jc w:val="center"/>
              <w:cnfStyle w:val="000000000000"/>
            </w:pPr>
            <w:r>
              <w:t>Clear</w:t>
            </w:r>
          </w:p>
        </w:tc>
      </w:tr>
      <w:tr w:rsidR="0022677B" w:rsidTr="007B73C6">
        <w:trPr>
          <w:cnfStyle w:val="000000100000"/>
        </w:trPr>
        <w:tc>
          <w:tcPr>
            <w:cnfStyle w:val="001000000000"/>
            <w:tcW w:w="875" w:type="dxa"/>
          </w:tcPr>
          <w:p w:rsidR="0022677B" w:rsidRPr="005E3AC6" w:rsidRDefault="0022677B" w:rsidP="001162C9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2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4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0" w:type="dxa"/>
          </w:tcPr>
          <w:p w:rsidR="0022677B" w:rsidRDefault="0022677B" w:rsidP="001162C9">
            <w:pPr>
              <w:jc w:val="center"/>
              <w:cnfStyle w:val="000000100000"/>
            </w:pPr>
            <w:r>
              <w:t>Logical 0</w:t>
            </w:r>
          </w:p>
        </w:tc>
      </w:tr>
      <w:tr w:rsidR="0022677B" w:rsidTr="007B73C6">
        <w:tc>
          <w:tcPr>
            <w:cnfStyle w:val="001000000000"/>
            <w:tcW w:w="875" w:type="dxa"/>
          </w:tcPr>
          <w:p w:rsidR="0022677B" w:rsidRPr="005E3AC6" w:rsidRDefault="0022677B" w:rsidP="001162C9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2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 w:rsidRPr="005E3AC6">
              <w:rPr>
                <w:b/>
              </w:rPr>
              <w:t>0</w:t>
            </w:r>
          </w:p>
        </w:tc>
        <w:tc>
          <w:tcPr>
            <w:tcW w:w="1250" w:type="dxa"/>
          </w:tcPr>
          <w:p w:rsidR="0022677B" w:rsidRDefault="0022677B" w:rsidP="001162C9">
            <w:pPr>
              <w:jc w:val="center"/>
              <w:cnfStyle w:val="000000000000"/>
            </w:pPr>
            <w:r>
              <w:t>Logical 1</w:t>
            </w:r>
          </w:p>
        </w:tc>
      </w:tr>
      <w:tr w:rsidR="0022677B" w:rsidTr="007B73C6">
        <w:trPr>
          <w:cnfStyle w:val="000000100000"/>
        </w:trPr>
        <w:tc>
          <w:tcPr>
            <w:cnfStyle w:val="001000000000"/>
            <w:tcW w:w="875" w:type="dxa"/>
          </w:tcPr>
          <w:p w:rsidR="0022677B" w:rsidRPr="0022677B" w:rsidRDefault="0022677B" w:rsidP="001162C9">
            <w:pPr>
              <w:jc w:val="center"/>
            </w:pPr>
            <w:r w:rsidRPr="0022677B">
              <w:t>0</w:t>
            </w:r>
          </w:p>
        </w:tc>
        <w:tc>
          <w:tcPr>
            <w:tcW w:w="934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2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</w:tcPr>
          <w:p w:rsidR="0022677B" w:rsidRPr="005E3AC6" w:rsidRDefault="0022677B" w:rsidP="001162C9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0" w:type="dxa"/>
          </w:tcPr>
          <w:p w:rsidR="0022677B" w:rsidRDefault="0022677B" w:rsidP="001162C9">
            <w:pPr>
              <w:jc w:val="center"/>
              <w:cnfStyle w:val="000000100000"/>
            </w:pPr>
            <w:r>
              <w:t>Logical 2</w:t>
            </w:r>
          </w:p>
        </w:tc>
      </w:tr>
      <w:tr w:rsidR="0022677B" w:rsidTr="007B73C6">
        <w:tc>
          <w:tcPr>
            <w:cnfStyle w:val="001000000000"/>
            <w:tcW w:w="875" w:type="dxa"/>
          </w:tcPr>
          <w:p w:rsidR="0022677B" w:rsidRPr="0022677B" w:rsidRDefault="0022677B" w:rsidP="001162C9">
            <w:pPr>
              <w:jc w:val="center"/>
            </w:pPr>
            <w:r w:rsidRPr="0022677B">
              <w:t>0</w:t>
            </w:r>
          </w:p>
        </w:tc>
        <w:tc>
          <w:tcPr>
            <w:tcW w:w="93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2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4" w:type="dxa"/>
          </w:tcPr>
          <w:p w:rsidR="0022677B" w:rsidRPr="005E3AC6" w:rsidRDefault="0022677B" w:rsidP="001162C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dxa"/>
          </w:tcPr>
          <w:p w:rsidR="0022677B" w:rsidRDefault="0022677B" w:rsidP="001162C9">
            <w:pPr>
              <w:jc w:val="center"/>
              <w:cnfStyle w:val="000000000000"/>
            </w:pPr>
            <w:r>
              <w:t>Logical 3</w:t>
            </w:r>
          </w:p>
        </w:tc>
      </w:tr>
    </w:tbl>
    <w:p w:rsidR="002965E3" w:rsidRDefault="007B73C6" w:rsidP="0088474E">
      <w:r>
        <w:t xml:space="preserve">This consumes less power than the dual rail code since </w:t>
      </w:r>
      <w:r w:rsidR="007F342E">
        <w:t xml:space="preserve">it only </w:t>
      </w:r>
      <w:r w:rsidR="00837571">
        <w:t xml:space="preserve">uses </w:t>
      </w:r>
      <w:r w:rsidR="007F342E">
        <w:t xml:space="preserve">one </w:t>
      </w:r>
      <w:r w:rsidR="00426474">
        <w:t>transition per bit on average, compared to two transitions a bit for dual rail.</w:t>
      </w:r>
    </w:p>
    <w:p w:rsidR="005320F7" w:rsidRDefault="005320F7" w:rsidP="0088474E">
      <w:r>
        <w:t>Completion detection is done by ORing together wire pairs and the using a tree of C-elements, which</w:t>
      </w:r>
      <w:r w:rsidR="008117DE">
        <w:t xml:space="preserve"> have the following truth table are typically implemented as AND gates with weak feedback.</w:t>
      </w:r>
    </w:p>
    <w:tbl>
      <w:tblPr>
        <w:tblStyle w:val="LightList"/>
        <w:tblW w:w="0" w:type="auto"/>
        <w:tblLook w:val="04A0"/>
      </w:tblPr>
      <w:tblGrid>
        <w:gridCol w:w="1698"/>
        <w:gridCol w:w="1698"/>
        <w:gridCol w:w="1699"/>
      </w:tblGrid>
      <w:tr w:rsidR="002965E3" w:rsidTr="002965E3">
        <w:trPr>
          <w:cnfStyle w:val="100000000000"/>
        </w:trPr>
        <w:tc>
          <w:tcPr>
            <w:cnfStyle w:val="001000000000"/>
            <w:tcW w:w="1698" w:type="dxa"/>
          </w:tcPr>
          <w:p w:rsidR="002965E3" w:rsidRDefault="002965E3" w:rsidP="002965E3">
            <w:pPr>
              <w:jc w:val="center"/>
            </w:pPr>
            <w:r>
              <w:t>A</w:t>
            </w:r>
          </w:p>
        </w:tc>
        <w:tc>
          <w:tcPr>
            <w:tcW w:w="1698" w:type="dxa"/>
          </w:tcPr>
          <w:p w:rsidR="002965E3" w:rsidRDefault="002965E3" w:rsidP="002965E3">
            <w:pPr>
              <w:jc w:val="center"/>
              <w:cnfStyle w:val="100000000000"/>
            </w:pPr>
            <w:r>
              <w:t>B</w:t>
            </w:r>
          </w:p>
        </w:tc>
        <w:tc>
          <w:tcPr>
            <w:tcW w:w="1699" w:type="dxa"/>
          </w:tcPr>
          <w:p w:rsidR="002965E3" w:rsidRDefault="002965E3" w:rsidP="002965E3">
            <w:pPr>
              <w:jc w:val="center"/>
              <w:cnfStyle w:val="100000000000"/>
            </w:pPr>
            <w:r>
              <w:t>C</w:t>
            </w:r>
          </w:p>
        </w:tc>
      </w:tr>
      <w:tr w:rsidR="002965E3" w:rsidTr="002965E3">
        <w:trPr>
          <w:cnfStyle w:val="000000100000"/>
        </w:trPr>
        <w:tc>
          <w:tcPr>
            <w:cnfStyle w:val="001000000000"/>
            <w:tcW w:w="1698" w:type="dxa"/>
          </w:tcPr>
          <w:p w:rsidR="002965E3" w:rsidRPr="002965E3" w:rsidRDefault="002965E3" w:rsidP="002965E3">
            <w:pPr>
              <w:jc w:val="center"/>
            </w:pPr>
            <w:r w:rsidRPr="002965E3">
              <w:t>0</w:t>
            </w:r>
          </w:p>
        </w:tc>
        <w:tc>
          <w:tcPr>
            <w:tcW w:w="1698" w:type="dxa"/>
          </w:tcPr>
          <w:p w:rsidR="002965E3" w:rsidRPr="002965E3" w:rsidRDefault="002965E3" w:rsidP="002965E3">
            <w:pPr>
              <w:jc w:val="center"/>
              <w:cnfStyle w:val="000000100000"/>
              <w:rPr>
                <w:b/>
              </w:rPr>
            </w:pPr>
            <w:r w:rsidRPr="002965E3">
              <w:rPr>
                <w:b/>
              </w:rPr>
              <w:t>0</w:t>
            </w:r>
          </w:p>
        </w:tc>
        <w:tc>
          <w:tcPr>
            <w:tcW w:w="1699" w:type="dxa"/>
          </w:tcPr>
          <w:p w:rsidR="002965E3" w:rsidRDefault="002965E3" w:rsidP="002965E3">
            <w:pPr>
              <w:jc w:val="center"/>
              <w:cnfStyle w:val="000000100000"/>
            </w:pPr>
            <w:r>
              <w:t>0</w:t>
            </w:r>
          </w:p>
        </w:tc>
      </w:tr>
      <w:tr w:rsidR="002965E3" w:rsidTr="002965E3">
        <w:tc>
          <w:tcPr>
            <w:cnfStyle w:val="001000000000"/>
            <w:tcW w:w="1698" w:type="dxa"/>
          </w:tcPr>
          <w:p w:rsidR="002965E3" w:rsidRPr="002965E3" w:rsidRDefault="002965E3" w:rsidP="002965E3">
            <w:pPr>
              <w:jc w:val="center"/>
            </w:pPr>
            <w:r w:rsidRPr="002965E3">
              <w:t>0</w:t>
            </w:r>
          </w:p>
        </w:tc>
        <w:tc>
          <w:tcPr>
            <w:tcW w:w="1698" w:type="dxa"/>
          </w:tcPr>
          <w:p w:rsidR="002965E3" w:rsidRPr="002965E3" w:rsidRDefault="002965E3" w:rsidP="002965E3">
            <w:pPr>
              <w:jc w:val="center"/>
              <w:cnfStyle w:val="000000000000"/>
              <w:rPr>
                <w:b/>
              </w:rPr>
            </w:pPr>
            <w:r w:rsidRPr="002965E3">
              <w:rPr>
                <w:b/>
              </w:rPr>
              <w:t>1</w:t>
            </w:r>
          </w:p>
        </w:tc>
        <w:tc>
          <w:tcPr>
            <w:tcW w:w="1699" w:type="dxa"/>
          </w:tcPr>
          <w:p w:rsidR="002965E3" w:rsidRDefault="002965E3" w:rsidP="002965E3">
            <w:pPr>
              <w:jc w:val="center"/>
              <w:cnfStyle w:val="000000000000"/>
            </w:pPr>
            <w:r>
              <w:t>C</w:t>
            </w:r>
          </w:p>
        </w:tc>
      </w:tr>
      <w:tr w:rsidR="002965E3" w:rsidTr="002965E3">
        <w:trPr>
          <w:cnfStyle w:val="000000100000"/>
        </w:trPr>
        <w:tc>
          <w:tcPr>
            <w:cnfStyle w:val="001000000000"/>
            <w:tcW w:w="1698" w:type="dxa"/>
          </w:tcPr>
          <w:p w:rsidR="002965E3" w:rsidRPr="002965E3" w:rsidRDefault="002965E3" w:rsidP="002965E3">
            <w:pPr>
              <w:jc w:val="center"/>
            </w:pPr>
            <w:r w:rsidRPr="002965E3">
              <w:t>1</w:t>
            </w:r>
          </w:p>
        </w:tc>
        <w:tc>
          <w:tcPr>
            <w:tcW w:w="1698" w:type="dxa"/>
          </w:tcPr>
          <w:p w:rsidR="002965E3" w:rsidRPr="002965E3" w:rsidRDefault="002965E3" w:rsidP="002965E3">
            <w:pPr>
              <w:jc w:val="center"/>
              <w:cnfStyle w:val="000000100000"/>
              <w:rPr>
                <w:b/>
              </w:rPr>
            </w:pPr>
            <w:r w:rsidRPr="002965E3">
              <w:rPr>
                <w:b/>
              </w:rPr>
              <w:t>0</w:t>
            </w:r>
          </w:p>
        </w:tc>
        <w:tc>
          <w:tcPr>
            <w:tcW w:w="1699" w:type="dxa"/>
          </w:tcPr>
          <w:p w:rsidR="002965E3" w:rsidRDefault="002965E3" w:rsidP="002965E3">
            <w:pPr>
              <w:jc w:val="center"/>
              <w:cnfStyle w:val="000000100000"/>
            </w:pPr>
            <w:r>
              <w:t>C</w:t>
            </w:r>
          </w:p>
        </w:tc>
      </w:tr>
      <w:tr w:rsidR="002965E3" w:rsidTr="002965E3">
        <w:tc>
          <w:tcPr>
            <w:cnfStyle w:val="001000000000"/>
            <w:tcW w:w="1698" w:type="dxa"/>
          </w:tcPr>
          <w:p w:rsidR="002965E3" w:rsidRPr="002965E3" w:rsidRDefault="002965E3" w:rsidP="002965E3">
            <w:pPr>
              <w:jc w:val="center"/>
            </w:pPr>
            <w:r w:rsidRPr="002965E3">
              <w:t>1</w:t>
            </w:r>
          </w:p>
        </w:tc>
        <w:tc>
          <w:tcPr>
            <w:tcW w:w="1698" w:type="dxa"/>
          </w:tcPr>
          <w:p w:rsidR="002965E3" w:rsidRPr="002965E3" w:rsidRDefault="002965E3" w:rsidP="002965E3">
            <w:pPr>
              <w:jc w:val="center"/>
              <w:cnfStyle w:val="000000000000"/>
              <w:rPr>
                <w:b/>
              </w:rPr>
            </w:pPr>
            <w:r w:rsidRPr="002965E3">
              <w:rPr>
                <w:b/>
              </w:rPr>
              <w:t>1</w:t>
            </w:r>
          </w:p>
        </w:tc>
        <w:tc>
          <w:tcPr>
            <w:tcW w:w="1699" w:type="dxa"/>
          </w:tcPr>
          <w:p w:rsidR="002965E3" w:rsidRDefault="002965E3" w:rsidP="002965E3">
            <w:pPr>
              <w:jc w:val="center"/>
              <w:cnfStyle w:val="000000000000"/>
            </w:pPr>
            <w:r>
              <w:t>1</w:t>
            </w:r>
          </w:p>
        </w:tc>
      </w:tr>
    </w:tbl>
    <w:p w:rsidR="00F31419" w:rsidRDefault="00F31419" w:rsidP="005320F7"/>
    <w:p w:rsidR="008117DE" w:rsidRDefault="00265E84" w:rsidP="005320F7">
      <w:r>
        <w:t>Seitz’s weak conditions:</w:t>
      </w:r>
    </w:p>
    <w:p w:rsidR="00265E84" w:rsidRDefault="00265E84" w:rsidP="00265E84">
      <w:pPr>
        <w:pStyle w:val="ListParagraph"/>
        <w:numPr>
          <w:ilvl w:val="0"/>
          <w:numId w:val="2"/>
        </w:numPr>
      </w:pPr>
      <w:r>
        <w:t>Some input defines before any output defines</w:t>
      </w:r>
    </w:p>
    <w:p w:rsidR="00265E84" w:rsidRDefault="00265E84" w:rsidP="00265E84">
      <w:pPr>
        <w:pStyle w:val="ListParagraph"/>
        <w:numPr>
          <w:ilvl w:val="0"/>
          <w:numId w:val="2"/>
        </w:numPr>
      </w:pPr>
      <w:r>
        <w:t>All inputs define before all outputs define</w:t>
      </w:r>
    </w:p>
    <w:p w:rsidR="00265E84" w:rsidRDefault="00265E84" w:rsidP="00265E84">
      <w:pPr>
        <w:pStyle w:val="ListParagraph"/>
        <w:numPr>
          <w:ilvl w:val="0"/>
          <w:numId w:val="2"/>
        </w:numPr>
      </w:pPr>
      <w:r>
        <w:t>All outputs define before any input undefines</w:t>
      </w:r>
    </w:p>
    <w:p w:rsidR="00265E84" w:rsidRDefault="00265E84" w:rsidP="00265E84">
      <w:pPr>
        <w:pStyle w:val="ListParagraph"/>
        <w:numPr>
          <w:ilvl w:val="0"/>
          <w:numId w:val="2"/>
        </w:numPr>
      </w:pPr>
      <w:r>
        <w:t>Some input undefines before any output does</w:t>
      </w:r>
    </w:p>
    <w:p w:rsidR="00265E84" w:rsidRDefault="00265E84" w:rsidP="00265E84">
      <w:pPr>
        <w:pStyle w:val="ListParagraph"/>
        <w:numPr>
          <w:ilvl w:val="0"/>
          <w:numId w:val="2"/>
        </w:numPr>
      </w:pPr>
      <w:r>
        <w:t>All inputs undefine before all outputs do</w:t>
      </w:r>
    </w:p>
    <w:p w:rsidR="00891713" w:rsidRDefault="00891713" w:rsidP="00265E84">
      <w:pPr>
        <w:pStyle w:val="ListParagraph"/>
        <w:numPr>
          <w:ilvl w:val="0"/>
          <w:numId w:val="2"/>
        </w:numPr>
      </w:pPr>
      <w:r>
        <w:t>All outputs undefine before any input defines</w:t>
      </w:r>
    </w:p>
    <w:p w:rsidR="00EF402F" w:rsidRDefault="00EF402F" w:rsidP="00EF402F">
      <w:r>
        <w:t>Combinatorial envelope:</w:t>
      </w:r>
    </w:p>
    <w:p w:rsidR="00EF402F" w:rsidRDefault="00EF402F" w:rsidP="00EF402F">
      <w:r>
        <w:rPr>
          <w:noProof/>
          <w:lang w:eastAsia="en-GB"/>
        </w:rPr>
        <w:drawing>
          <wp:inline distT="0" distB="0" distL="0" distR="0">
            <wp:extent cx="3098165" cy="1313447"/>
            <wp:effectExtent l="19050" t="0" r="698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1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2F" w:rsidRDefault="00EF402F" w:rsidP="00EF402F">
      <w:r>
        <w:t>Minterm expansion:</w:t>
      </w:r>
    </w:p>
    <w:p w:rsidR="00EF402F" w:rsidRDefault="00EF402F" w:rsidP="00EF402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76408" cy="1854200"/>
            <wp:effectExtent l="19050" t="0" r="4792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8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2F" w:rsidRDefault="00814AC7" w:rsidP="00EF402F">
      <w:r>
        <w:lastRenderedPageBreak/>
        <w:t>In an</w:t>
      </w:r>
      <w:r w:rsidR="00A44B51">
        <w:t xml:space="preserve"> </w:t>
      </w:r>
      <w:r>
        <w:t>e</w:t>
      </w:r>
      <w:r w:rsidR="000323C2">
        <w:t>vent</w:t>
      </w:r>
      <w:r w:rsidR="00A44B51">
        <w:t xml:space="preserve"> (transition)</w:t>
      </w:r>
      <w:r w:rsidR="000323C2">
        <w:t xml:space="preserve"> FIFO</w:t>
      </w:r>
      <w:r>
        <w:t>, each C-element takes on a value from its left only when it disagrees with the one on its right, and only ends up using every 2</w:t>
      </w:r>
      <w:r w:rsidRPr="00814AC7">
        <w:rPr>
          <w:vertAlign w:val="superscript"/>
        </w:rPr>
        <w:t>nd</w:t>
      </w:r>
      <w:r>
        <w:t xml:space="preserve"> </w:t>
      </w:r>
      <w:r w:rsidR="00D0004E">
        <w:t>element</w:t>
      </w:r>
      <w:r w:rsidR="000323C2">
        <w:t>:</w:t>
      </w:r>
    </w:p>
    <w:p w:rsidR="00814AC7" w:rsidRDefault="002D3E6E" w:rsidP="00EF402F">
      <w:r>
        <w:rPr>
          <w:noProof/>
          <w:lang w:eastAsia="en-GB"/>
        </w:rPr>
        <w:drawing>
          <wp:inline distT="0" distB="0" distL="0" distR="0">
            <wp:extent cx="3098165" cy="980612"/>
            <wp:effectExtent l="19050" t="0" r="698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98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AE6" w:rsidRDefault="00E67AE6" w:rsidP="00EF402F">
      <w:r>
        <w:t>Micropipelines</w:t>
      </w:r>
      <w:r w:rsidR="00F71B5E">
        <w:t xml:space="preserve"> interpose event-controlled latches throughout combinatorial logic</w:t>
      </w:r>
      <w:r>
        <w:t>:</w:t>
      </w:r>
    </w:p>
    <w:p w:rsidR="00E67AE6" w:rsidRDefault="00E67AE6" w:rsidP="00EF402F">
      <w:r>
        <w:rPr>
          <w:noProof/>
          <w:lang w:eastAsia="en-GB"/>
        </w:rPr>
        <w:drawing>
          <wp:inline distT="0" distB="0" distL="0" distR="0">
            <wp:extent cx="3098165" cy="1181982"/>
            <wp:effectExtent l="19050" t="0" r="698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18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51" w:rsidRPr="0088474E" w:rsidRDefault="00A44B51" w:rsidP="00EF402F">
      <w:r>
        <w:rPr>
          <w:noProof/>
          <w:lang w:eastAsia="en-GB"/>
        </w:rPr>
        <w:drawing>
          <wp:inline distT="0" distB="0" distL="0" distR="0">
            <wp:extent cx="3098165" cy="1953620"/>
            <wp:effectExtent l="19050" t="0" r="698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5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B51" w:rsidRPr="0088474E" w:rsidSect="005E3AC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DF9"/>
    <w:multiLevelType w:val="hybridMultilevel"/>
    <w:tmpl w:val="A7B69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38C"/>
    <w:multiLevelType w:val="hybridMultilevel"/>
    <w:tmpl w:val="28F49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600F1A"/>
    <w:rsid w:val="000323C2"/>
    <w:rsid w:val="00071BD4"/>
    <w:rsid w:val="00085058"/>
    <w:rsid w:val="000B655B"/>
    <w:rsid w:val="000D56BF"/>
    <w:rsid w:val="000E134A"/>
    <w:rsid w:val="000E18C5"/>
    <w:rsid w:val="001473C1"/>
    <w:rsid w:val="00177348"/>
    <w:rsid w:val="00181B9E"/>
    <w:rsid w:val="00186D8A"/>
    <w:rsid w:val="001914A8"/>
    <w:rsid w:val="001B658C"/>
    <w:rsid w:val="00204ADB"/>
    <w:rsid w:val="00204DEC"/>
    <w:rsid w:val="00222EC3"/>
    <w:rsid w:val="00224C89"/>
    <w:rsid w:val="0022677B"/>
    <w:rsid w:val="002463B3"/>
    <w:rsid w:val="00265E84"/>
    <w:rsid w:val="002965E3"/>
    <w:rsid w:val="002A6A32"/>
    <w:rsid w:val="002D3E6E"/>
    <w:rsid w:val="002F2391"/>
    <w:rsid w:val="00300FEF"/>
    <w:rsid w:val="00353502"/>
    <w:rsid w:val="00361FDF"/>
    <w:rsid w:val="003624A3"/>
    <w:rsid w:val="003818F6"/>
    <w:rsid w:val="003A7CE1"/>
    <w:rsid w:val="003B463E"/>
    <w:rsid w:val="003C4B95"/>
    <w:rsid w:val="003C7A01"/>
    <w:rsid w:val="003F6A00"/>
    <w:rsid w:val="00414B49"/>
    <w:rsid w:val="00426474"/>
    <w:rsid w:val="004538F7"/>
    <w:rsid w:val="004804A4"/>
    <w:rsid w:val="0048415F"/>
    <w:rsid w:val="004948F8"/>
    <w:rsid w:val="004C2545"/>
    <w:rsid w:val="004C7513"/>
    <w:rsid w:val="004F1B8D"/>
    <w:rsid w:val="00503604"/>
    <w:rsid w:val="00503D0F"/>
    <w:rsid w:val="005320F7"/>
    <w:rsid w:val="00540A41"/>
    <w:rsid w:val="005434F3"/>
    <w:rsid w:val="0055561D"/>
    <w:rsid w:val="005E0132"/>
    <w:rsid w:val="005E3AC6"/>
    <w:rsid w:val="00600F1A"/>
    <w:rsid w:val="00614861"/>
    <w:rsid w:val="00644704"/>
    <w:rsid w:val="0069388C"/>
    <w:rsid w:val="0069617F"/>
    <w:rsid w:val="006A5E6D"/>
    <w:rsid w:val="006B2C25"/>
    <w:rsid w:val="006E17F0"/>
    <w:rsid w:val="007100BC"/>
    <w:rsid w:val="00713284"/>
    <w:rsid w:val="00737BED"/>
    <w:rsid w:val="007B62D1"/>
    <w:rsid w:val="007B73C6"/>
    <w:rsid w:val="007E6C9D"/>
    <w:rsid w:val="007F342E"/>
    <w:rsid w:val="008117DE"/>
    <w:rsid w:val="00814AC7"/>
    <w:rsid w:val="00837571"/>
    <w:rsid w:val="0088474E"/>
    <w:rsid w:val="00891713"/>
    <w:rsid w:val="00891A2C"/>
    <w:rsid w:val="00891E73"/>
    <w:rsid w:val="008A1B24"/>
    <w:rsid w:val="008E11BC"/>
    <w:rsid w:val="008E5026"/>
    <w:rsid w:val="00965C57"/>
    <w:rsid w:val="00966028"/>
    <w:rsid w:val="009B1787"/>
    <w:rsid w:val="009C5774"/>
    <w:rsid w:val="00A12CB5"/>
    <w:rsid w:val="00A328EF"/>
    <w:rsid w:val="00A44B51"/>
    <w:rsid w:val="00A757FC"/>
    <w:rsid w:val="00B37BA9"/>
    <w:rsid w:val="00B41077"/>
    <w:rsid w:val="00B7281B"/>
    <w:rsid w:val="00B92702"/>
    <w:rsid w:val="00B968A3"/>
    <w:rsid w:val="00BA04D1"/>
    <w:rsid w:val="00BC0DB0"/>
    <w:rsid w:val="00BE38BA"/>
    <w:rsid w:val="00C25462"/>
    <w:rsid w:val="00C342D3"/>
    <w:rsid w:val="00C3765B"/>
    <w:rsid w:val="00C56909"/>
    <w:rsid w:val="00C61BF2"/>
    <w:rsid w:val="00C9505F"/>
    <w:rsid w:val="00CC3772"/>
    <w:rsid w:val="00CD00FE"/>
    <w:rsid w:val="00CE1CD8"/>
    <w:rsid w:val="00CE2FFA"/>
    <w:rsid w:val="00CF7DD1"/>
    <w:rsid w:val="00D0004E"/>
    <w:rsid w:val="00D22052"/>
    <w:rsid w:val="00D35A50"/>
    <w:rsid w:val="00D3695B"/>
    <w:rsid w:val="00D542F0"/>
    <w:rsid w:val="00D70455"/>
    <w:rsid w:val="00D76AAF"/>
    <w:rsid w:val="00D969DB"/>
    <w:rsid w:val="00E0753D"/>
    <w:rsid w:val="00E5325E"/>
    <w:rsid w:val="00E569BB"/>
    <w:rsid w:val="00E647DF"/>
    <w:rsid w:val="00E67AE6"/>
    <w:rsid w:val="00E8357D"/>
    <w:rsid w:val="00E86361"/>
    <w:rsid w:val="00EB40D7"/>
    <w:rsid w:val="00EF402F"/>
    <w:rsid w:val="00EF5B13"/>
    <w:rsid w:val="00F1091A"/>
    <w:rsid w:val="00F31419"/>
    <w:rsid w:val="00F64095"/>
    <w:rsid w:val="00F71B5E"/>
    <w:rsid w:val="00F75AEE"/>
    <w:rsid w:val="00F76F4A"/>
    <w:rsid w:val="00F80E10"/>
    <w:rsid w:val="00F84B1D"/>
    <w:rsid w:val="00F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5B"/>
  </w:style>
  <w:style w:type="paragraph" w:styleId="Heading1">
    <w:name w:val="heading 1"/>
    <w:basedOn w:val="Normal"/>
    <w:next w:val="Normal"/>
    <w:link w:val="Heading1Char"/>
    <w:uiPriority w:val="9"/>
    <w:qFormat/>
    <w:rsid w:val="00600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6909"/>
    <w:rPr>
      <w:color w:val="808080"/>
    </w:rPr>
  </w:style>
  <w:style w:type="table" w:styleId="TableGrid">
    <w:name w:val="Table Grid"/>
    <w:basedOn w:val="TableNormal"/>
    <w:uiPriority w:val="59"/>
    <w:rsid w:val="00C5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C56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">
    <w:name w:val="Light List"/>
    <w:basedOn w:val="TableNormal"/>
    <w:uiPriority w:val="61"/>
    <w:rsid w:val="00E53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8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5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323E-F4F3-45A7-89B1-87A2FC90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123</cp:revision>
  <dcterms:created xsi:type="dcterms:W3CDTF">2007-12-21T14:41:00Z</dcterms:created>
  <dcterms:modified xsi:type="dcterms:W3CDTF">2007-12-21T18:04:00Z</dcterms:modified>
</cp:coreProperties>
</file>